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98" w:rsidRDefault="00A13B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3B98" w:rsidRDefault="00A13B98">
      <w:pPr>
        <w:pStyle w:val="ConsPlusNormal"/>
        <w:jc w:val="both"/>
        <w:outlineLvl w:val="0"/>
      </w:pPr>
    </w:p>
    <w:p w:rsidR="00A13B98" w:rsidRDefault="00A13B98">
      <w:pPr>
        <w:pStyle w:val="ConsPlusNormal"/>
        <w:outlineLvl w:val="0"/>
      </w:pPr>
      <w:r>
        <w:t>Зарегистрировано в Минюсте России 26 марта 2015 г. N 36571</w:t>
      </w:r>
    </w:p>
    <w:p w:rsidR="00A13B98" w:rsidRDefault="00A13B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Title"/>
        <w:jc w:val="center"/>
      </w:pPr>
      <w:r>
        <w:t>ФЕДЕРАЛЬНАЯ СЛУЖБА ПО НАДЗОРУ В СФЕРЕ ЗАЩИТЫ</w:t>
      </w:r>
    </w:p>
    <w:p w:rsidR="00A13B98" w:rsidRDefault="00A13B98">
      <w:pPr>
        <w:pStyle w:val="ConsPlusTitle"/>
        <w:jc w:val="center"/>
      </w:pPr>
      <w:r>
        <w:t>ПРАВ ПОТРЕБИТЕЛЕЙ И БЛАГОПОЛУЧИЯ ЧЕЛОВЕКА</w:t>
      </w:r>
    </w:p>
    <w:p w:rsidR="00A13B98" w:rsidRDefault="00A13B98">
      <w:pPr>
        <w:pStyle w:val="ConsPlusTitle"/>
        <w:jc w:val="center"/>
      </w:pPr>
    </w:p>
    <w:p w:rsidR="00A13B98" w:rsidRDefault="00A13B98">
      <w:pPr>
        <w:pStyle w:val="ConsPlusTitle"/>
        <w:jc w:val="center"/>
      </w:pPr>
      <w:r>
        <w:t>ГЛАВНЫЙ ГОСУДАРСТВЕННЫЙ САНИТАРНЫЙ ВРАЧ</w:t>
      </w:r>
    </w:p>
    <w:p w:rsidR="00A13B98" w:rsidRDefault="00A13B98">
      <w:pPr>
        <w:pStyle w:val="ConsPlusTitle"/>
        <w:jc w:val="center"/>
      </w:pPr>
      <w:r>
        <w:t>РОССИЙСКОЙ ФЕДЕРАЦИИ</w:t>
      </w:r>
    </w:p>
    <w:p w:rsidR="00A13B98" w:rsidRDefault="00A13B98">
      <w:pPr>
        <w:pStyle w:val="ConsPlusTitle"/>
        <w:jc w:val="center"/>
      </w:pPr>
    </w:p>
    <w:p w:rsidR="00A13B98" w:rsidRDefault="00A13B98">
      <w:pPr>
        <w:pStyle w:val="ConsPlusTitle"/>
        <w:jc w:val="center"/>
      </w:pPr>
      <w:r>
        <w:t>ПОСТАНОВЛЕНИЕ</w:t>
      </w:r>
    </w:p>
    <w:p w:rsidR="00A13B98" w:rsidRDefault="00A13B98">
      <w:pPr>
        <w:pStyle w:val="ConsPlusTitle"/>
        <w:jc w:val="center"/>
      </w:pPr>
      <w:r>
        <w:t>от 9 февраля 2015 г. N 8</w:t>
      </w:r>
    </w:p>
    <w:p w:rsidR="00A13B98" w:rsidRDefault="00A13B98">
      <w:pPr>
        <w:pStyle w:val="ConsPlusTitle"/>
        <w:jc w:val="center"/>
      </w:pPr>
    </w:p>
    <w:p w:rsidR="00A13B98" w:rsidRDefault="00A13B98">
      <w:pPr>
        <w:pStyle w:val="ConsPlusTitle"/>
        <w:jc w:val="center"/>
      </w:pPr>
      <w:r>
        <w:t>ОБ УТВЕРЖДЕНИИ САНПИН 2.4.3259-15</w:t>
      </w:r>
    </w:p>
    <w:p w:rsidR="00A13B98" w:rsidRDefault="00A13B98">
      <w:pPr>
        <w:pStyle w:val="ConsPlusTitle"/>
        <w:jc w:val="center"/>
      </w:pPr>
      <w:r>
        <w:t>"САНИТАРНО-ЭПИДЕМИОЛОГИЧЕСКИЕ ТРЕБОВАНИЯ К УСТРОЙСТВУ,</w:t>
      </w:r>
    </w:p>
    <w:p w:rsidR="00A13B98" w:rsidRDefault="00A13B98">
      <w:pPr>
        <w:pStyle w:val="ConsPlusTitle"/>
        <w:jc w:val="center"/>
      </w:pPr>
      <w:r>
        <w:t>СОДЕРЖАНИЮ И ОРГАНИЗАЦИИ РЕЖИМА РАБОТЫ ОРГАНИЗАЦИЙ</w:t>
      </w:r>
    </w:p>
    <w:p w:rsidR="00A13B98" w:rsidRDefault="00A13B98">
      <w:pPr>
        <w:pStyle w:val="ConsPlusTitle"/>
        <w:jc w:val="center"/>
      </w:pPr>
      <w:r>
        <w:t>ДЛЯ ДЕТЕЙ-СИРОТ И ДЕТЕЙ, ОСТАВШИХСЯ</w:t>
      </w:r>
    </w:p>
    <w:p w:rsidR="00A13B98" w:rsidRDefault="00A13B98">
      <w:pPr>
        <w:pStyle w:val="ConsPlusTitle"/>
        <w:jc w:val="center"/>
      </w:pPr>
      <w:r>
        <w:t>БЕЗ ПОПЕЧЕНИЯ РОДИТЕЛЕЙ"</w:t>
      </w: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21; ст. 29; N 27, ст. 3213; N 46, ст. 5554; N 49, ст. 6070; 2008, N 24, ст. 2801; N 29 (ч. I), ст. 3418; N 30 (ч. II), ст. 3616; N 44, ст. 4984; N 52 (ч. I), ст. 6223; 2009, N 1, ст. 17; 2010, N 40, ст. 4969; 2011, N 1, ст. 6; N 30 (ч. I), ст. 4563, ст. 4590, ст. 4591, ст. 4596; N 50, ст. 7359; 2012, N 24, ст. 3069; N 26, ст. 3446; 2013, N 27, ст. 3477; N 30 (ч. I), ст. 4079; N 48, ст. 6165; 2014, N 26 (ч. I), ст. 3366, ст. 3377; 2015, N 1 (часть I), ст. 11),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24.06.1999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2001, N 3, ст. 216; 2003, N 28, ст. 2880; 2004, N 27, ст. 2711; N 35, ст. 3607; N 49, ст. 4849; 2005, N 1 (часть I), ст. 25; N 17, ст. 1485; 2006, N 2, ст. 174; 2007, N 27, ст. 3215; N 30, ст. 3808; N 31, ст. 4011; N 49, ст. 6070; 2008, N 30 (ч. II), ст. 3616; 2009, N 42, ст. 4861; 2011, N 1, ст. 39; N 7, ст. 901; N 49 (ч. V), ст. 7056; 2012, N 53 (ч. I), ст. 7622; N 53 (ч. I), ст. 7644; 2013, N 19, ст. 2331; N 23, ст. 2878, N 27, ст. 3477; N 48, ст. 6165; N 52 (часть I), ст. 7000; 2014, N 14, ст. 1554; N 23, ст. 2930; N 42, ст. 5609; 2015, N 1 (часть I), ст. 42),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24.05.2014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 (Собрание законодательства Российской Федерации, 2014, N 22, ст. 2887)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39" w:history="1">
        <w:r>
          <w:rPr>
            <w:color w:val="0000FF"/>
          </w:rPr>
          <w:t>СанПиН 2.4.3259-15</w:t>
        </w:r>
      </w:hyperlink>
      <w: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(приложение).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 xml:space="preserve">2. Ввести в действие санитарно-эпидемиологические правила и нормативы </w:t>
      </w:r>
      <w:hyperlink w:anchor="P39" w:history="1">
        <w:r>
          <w:rPr>
            <w:color w:val="0000FF"/>
          </w:rPr>
          <w:t>СанПиН 2.4.3259-15</w:t>
        </w:r>
      </w:hyperlink>
      <w: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с 1 сентября 2015 года.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lastRenderedPageBreak/>
        <w:t>3. Считать утратившими силу санитарно-эпидемиологические правила и нормативы: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СанПиН 2.4.1201-03</w:t>
        </w:r>
      </w:hyperlink>
      <w:r>
        <w:t xml:space="preserve">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утвержденные постановлением Главного государственного санитарного врача Российской Федерации от 11.03.2003, N 13 и зарегистрированные Минюстом России 21.03.2003, регистрационный N 4304;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СанПиН 2.4.2200-07</w:t>
        </w:r>
      </w:hyperlink>
      <w:r>
        <w:t xml:space="preserve"> "Изменение N 1 к 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утвержденные постановлением Главного государственного санитарного врача Российской Федерации от 28.04.2007 N 23 и зарегистрированные Минюстом России 07.06.2007, регистрационный N 9616;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СанПиН 2.4.2840-11</w:t>
        </w:r>
      </w:hyperlink>
      <w:r>
        <w:t xml:space="preserve"> "Изменения N 2 к СанПиН 2.4.1201-03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утвержденные постановлением Главного государственного санитарного врача Российской Федерации от 04.03.2011 N 16 и зарегистрированные Минюстом России 29.03.2011, регистрационный N 20328.</w:t>
      </w: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jc w:val="right"/>
      </w:pPr>
      <w:r>
        <w:t>А.Ю.ПОПОВА</w:t>
      </w: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jc w:val="right"/>
        <w:outlineLvl w:val="0"/>
      </w:pPr>
      <w:r>
        <w:t>Утверждены</w:t>
      </w:r>
    </w:p>
    <w:p w:rsidR="00A13B98" w:rsidRDefault="00A13B98">
      <w:pPr>
        <w:pStyle w:val="ConsPlusNormal"/>
        <w:jc w:val="right"/>
      </w:pPr>
      <w:r>
        <w:t>постановлением Главного</w:t>
      </w:r>
    </w:p>
    <w:p w:rsidR="00A13B98" w:rsidRDefault="00A13B98">
      <w:pPr>
        <w:pStyle w:val="ConsPlusNormal"/>
        <w:jc w:val="right"/>
      </w:pPr>
      <w:r>
        <w:t>государственного санитарного врача</w:t>
      </w:r>
    </w:p>
    <w:p w:rsidR="00A13B98" w:rsidRDefault="00A13B98">
      <w:pPr>
        <w:pStyle w:val="ConsPlusNormal"/>
        <w:jc w:val="right"/>
      </w:pPr>
      <w:r>
        <w:t>Российской Федерации</w:t>
      </w:r>
    </w:p>
    <w:p w:rsidR="00A13B98" w:rsidRDefault="00A13B98">
      <w:pPr>
        <w:pStyle w:val="ConsPlusNormal"/>
        <w:jc w:val="right"/>
      </w:pPr>
      <w:r>
        <w:t>от 09.02.2015 N 8</w:t>
      </w: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Title"/>
        <w:jc w:val="center"/>
      </w:pPr>
      <w:bookmarkStart w:id="0" w:name="P39"/>
      <w:bookmarkEnd w:id="0"/>
      <w:r>
        <w:t>САНИТАРНО-ЭПИДЕМИОЛОГИЧЕСКИЕ ТРЕБОВАНИЯ</w:t>
      </w:r>
    </w:p>
    <w:p w:rsidR="00A13B98" w:rsidRDefault="00A13B98">
      <w:pPr>
        <w:pStyle w:val="ConsPlusTitle"/>
        <w:jc w:val="center"/>
      </w:pPr>
      <w:r>
        <w:t>К УСТРОЙСТВУ, СОДЕРЖАНИЮ И ОРГАНИЗАЦИИ РЕЖИМА РАБОТЫ</w:t>
      </w:r>
    </w:p>
    <w:p w:rsidR="00A13B98" w:rsidRDefault="00A13B98">
      <w:pPr>
        <w:pStyle w:val="ConsPlusTitle"/>
        <w:jc w:val="center"/>
      </w:pPr>
      <w:r>
        <w:t>ОРГАНИЗАЦИЙ ДЛЯ ДЕТЕЙ-СИРОТ И ДЕТЕЙ, ОСТАВШИХСЯ</w:t>
      </w:r>
    </w:p>
    <w:p w:rsidR="00A13B98" w:rsidRDefault="00A13B98">
      <w:pPr>
        <w:pStyle w:val="ConsPlusTitle"/>
        <w:jc w:val="center"/>
      </w:pPr>
      <w:r>
        <w:t>БЕЗ ПОПЕЧЕНИЯ РОДИТЕЛЕЙ</w:t>
      </w:r>
    </w:p>
    <w:p w:rsidR="00A13B98" w:rsidRDefault="00A13B98">
      <w:pPr>
        <w:pStyle w:val="ConsPlusTitle"/>
        <w:jc w:val="center"/>
      </w:pPr>
    </w:p>
    <w:p w:rsidR="00A13B98" w:rsidRDefault="00A13B98">
      <w:pPr>
        <w:pStyle w:val="ConsPlusTitle"/>
        <w:jc w:val="center"/>
      </w:pPr>
      <w:r>
        <w:t>Санитарно-эпидемиологические правила и нормативы</w:t>
      </w:r>
    </w:p>
    <w:p w:rsidR="00A13B98" w:rsidRDefault="00A13B98">
      <w:pPr>
        <w:pStyle w:val="ConsPlusTitle"/>
        <w:jc w:val="center"/>
      </w:pPr>
      <w:r>
        <w:t>СанПиН 2.4.3259-15</w:t>
      </w: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физическому развитию, оздоровлению, абилитации и реабилитации, а также уходу и присмотру в организациях для детей-сирот и детей, оставшихся без попечения родителей, а также в организациях, обеспечивающих временное проживание и социальную реабилитацию несовершеннолетних, оказавшихся в трудной жизненной ситуации и нуждающихся в социальной помощи государства (далее соответственно - организация для детей-сирот; дети).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- условиям размещения организаций для детей-сирот;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lastRenderedPageBreak/>
        <w:t>- условиям пребывания и проживания детей в организации для детей-сирот;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- оборудованию и содержанию территории организации для детей-сирот;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- зданию и оборудованию помещений организации для детей-сирот;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- воздушно-тепловому режиму;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- естественному и искусственному освещению;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- водоснабжению и канализации;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- режиму дня и организации учебно-воспитательного процесса, процессу социальной адаптации;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- организации питания;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- медицинскому обеспечению;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- физическому воспитанию;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- санитарному состоянию и содержанию помещений и территории организации для детей-сирот;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- соблюдению личной гигиены персоналом организации для детей-сирот.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капитальным ремонтом и эксплуатацией объектов организаций для детей-сирот: образовательных организаций, медицинских организаций и организаций, оказывающих социальные услуги, в которые помещаются под надзор дети-сироты и дети, оставшиеся без попечения родителей.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1.4. Ранее построенные здания организаций для детей-сирот эксплуатируются в соответствии с проектом, по которому они были построены.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1.5. Настоящие санитарные правила не распространяются на семьи, воспитывающие детей в различных формах семейного устройства (опека, попечительство, семейные детские дома, патронатные семьи).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1.6. Дети от рождения и до достижения 3 лет помещаются под надзор в организации, оказывающие социальные услуги, или образовательные организации, в которых создаются условия, предназначенные для воспитания и проживания детей такой возрастной группы.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1.7. Дети от рождения и до достижения 3 лет помещаются под надзор в медицинские организации в случае, если состояние здоровья ребенка требует оказания первичной специализированной медико-санитарной помощи (медицинской реабилитации) в условиях этой организации. Период пребывания ребенка может быть продлен до достижения ребенком возраста 4 лет включительно только по решению руководителя медицинской организации при наличии согласия органа опеки и попечительства.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1.8.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организации, оказывающие социальные услуги. Дети, находящиеся под надзором в организациях, оказывающих социальные услуги, получают дошкольное, начальное общее, основное общее, среднее общее образование в ближайших дошкольных образовательных организациях и общеобразовательных организациях.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lastRenderedPageBreak/>
        <w:t>1.9.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образовательные организации при условии невозможности организации получения детьми дошкольного образования, начального общего, основного общего, среднего общего образования в близлежащих дошкольных образовательных организациях и общеобразовательных организациях.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1.10. Дети с ограниченными возможностями здоровья в соответствии с рекомендациями психолого-медико-педагогической комиссии обучаются по адаптированным общеобразовательным программам.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1.11. Допускается совместное проживание и пребывание в организации для детей-сирот детей разного возраста и состояния здоровья, имеющих родственные связи: полнородных и неполнородных братьев и сестер, детей - членов одной семьи или детей, находящихся в родственных отношениях, и/или которые ранее вместе воспитывались в одной семье.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1.12. Организации для детей-сирот обеспечивают условия пребывания в них детей, отвечающие требованиям настоящих санитарных правил.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1.13.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jc w:val="center"/>
        <w:outlineLvl w:val="1"/>
      </w:pPr>
      <w:r>
        <w:t>II. Требования к размещению организаций для детей-сирот</w:t>
      </w: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ind w:firstLine="540"/>
        <w:jc w:val="both"/>
      </w:pPr>
      <w:r>
        <w:t>2.1. Организации для детей-сирот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 xml:space="preserve">Для обеспечения нормативных уровней инсоляции и естественного освещения помещений и игровых площадок при размещении зданий организаций для детей-сирот должны соблюдаться санитарные разрывы от жилых и общественных зданий, в соответствии с требованиями, установленными санитарными правилами </w:t>
      </w:r>
      <w:hyperlink r:id="rId11" w:history="1">
        <w:r>
          <w:rPr>
            <w:color w:val="0000FF"/>
          </w:rPr>
          <w:t>СанПиН 2.2.1/2.1.1.1076-01</w:t>
        </w:r>
      </w:hyperlink>
      <w:r>
        <w:t xml:space="preserve"> 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 25.10.2001 N 29, зарегистрированным Минюстом России 12.11.2001, регистрационный N 3026) (далее - СанПиН 2.2.1/2.1.1.1076-01).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2.2. Через территорию организаций для детей-сирот не должны проходить магистральные инженерные коммуникации водоснабжения, канализации, теплоснабжения, энергоснабжения.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2.3. Размещение организаций для детей-сирот допускается в отдельно стоящих зданиях, встроенных, встроено-пристроенных в жилые дома помещениях, пристроенных к торцам жилых домов, в жилых помещениях жилищного фонда.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 xml:space="preserve">2.4. Организации для детей-сирот, не осуществляющие образовательную деятельность, рекомендуется размещать вблизи образовательных организаций с учетом радиуса пешеходной доступности в соответствии с требованиями, установленными санитарными правилами </w:t>
      </w:r>
      <w:hyperlink r:id="rId12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N 189, зарегистрированным Минюстом России 03.03.2011, регистрационный N 19993), с изменениями, внесенными постановлениями Главного государственного санитарного врача Российской Федерации: постановлением от 29.06.2011 N 85, зарегистрированным Минюстом России 15.12.2011, регистрационный N 22637; </w:t>
      </w:r>
      <w:r>
        <w:lastRenderedPageBreak/>
        <w:t>постановлением от 25.12.2013 N 72, зарегистрированным Минюстом России 27.03.2014, регистрационный N 31751) (далее - СанПиН 2.4.2.2821-10).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При превышении радиуса пешеходной доступности должно быть организовано транспортное обслуживание детей до образовательной организации и обратно.</w:t>
      </w: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jc w:val="center"/>
        <w:outlineLvl w:val="1"/>
      </w:pPr>
      <w:r>
        <w:t>III. Требования к территории и ее содержанию</w:t>
      </w: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ind w:firstLine="540"/>
        <w:jc w:val="both"/>
      </w:pPr>
      <w:r>
        <w:t>3.1. Территория должна быть благоустроена и озеленена. 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Территория отдельно стоящего здания организации для детей-сирот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3.2. При наличии выделенной территории организации для детей-сирот должны быть выделены зона отдыха, игровая зона, физкультурно-спортивная зона, хозяйственная зона.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 xml:space="preserve">Продолжительность инсоляции игровых и физкультурных площадок организации для детей-сирот определяется в соответствии с гигиеническими требованиями к инсоляции и солнцезащите помещений жилых и общественных зданий и территорий </w:t>
      </w:r>
      <w:hyperlink r:id="rId13" w:history="1">
        <w:r>
          <w:rPr>
            <w:color w:val="0000FF"/>
          </w:rPr>
          <w:t>(СанПиН 2.2.1/2.1.1.1076-01)</w:t>
        </w:r>
      </w:hyperlink>
      <w:r>
        <w:t>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3.3. Для защиты детей от солнца и осадков на территории игровых площадок устанавливается теневой навес.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летнее время.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3.4. Теневые навесы оборудуются деревянными полами на расстоянии не менее 15 см от земли или выполняются из других строительных материалов, безвредных для здоровья человека.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Теневые навесы для детей дошкольного возраста в I, II, III климатических районах ограждаются с трех сторон, высота ограждения должна быть не менее 1,5 м. В климатических подрайонах IА, IВ, IГ вместо теневых навесов оборудуются прогулочные веранды.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Навесы или прогулочные веранды для детей раннего возраста (до 2 лет) допускается пристраивать к зданию организации для детей-сирот и использовать как веранды для организации прогулок или сна.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Теневые навесы (прогулочные веранды), пристраиваемые к зданиям, не должны затенять помещения для пребывания детей и снижать естественную освещенность.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3.5. Территория организации для детей-сирот оснащается игровым и спортивным оборудованием в соответствии с росто-возрастными особенностями детей. На игровых площадках для детей дошкольного возраста оборудуются песочницы.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3.6. При проектировании и строительстве организации для детей-сирот на территории предусматривается зона отдыха для проведения подвижных игр и отдыха детей школьного возраста, а также для реализации образовательных программ, предусматривающих проведение мероприятий на свежем воздухе.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Зона отдыха должна быть озеленена и располагаться вдали от источников шума (спортивных площадок, гаражей, мастерских).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lastRenderedPageBreak/>
        <w:t>Состав, планировочная организация и оборудование площадок в зоне отдыха для детей школьного возраста должны удовлетворять их возрастным потребностям в различных видах игр и отдыха.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3.7. Покрытие игровых и спортивных площадок должно быть хорошо дренирующим и беспыльным. Допускается выполнение покрытия площадок строительными материалами, безвредными для здоровья детей.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3.8. Допускается использование спортивных сооружений, территории скверов, парков и других территорий, расположенных вблизи организации для детей-сирот и приспособленных для прогулок детей и занятий физкультурой.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3.9. Для хранения колясок, санок, велосипедов, лыж, игрушек и другого оборудования, используемых на территории, оборудуется специальное помещение или место.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3.10. Для детей с ограниченными возможностями здоровья и детей-инвалидов на территории строящихся и реконструируемых организаций для детей-сирот предусматриваются мероприятия по созданию доступной (безбарьерной) среды.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3.11. На территории организации для детей-сирот с нарушениями опорно-двигательного аппарата на поворотах дорожек и тротуаров через каждые 6 метров оборудуются площадки для отдыха.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Объекты (деревья, кустарники, столбы и другие препятствия), находящиеся на территории организации для детей-сирот, не должны быть препятствием для ходьбы, прогулки и игр детей на площадках и пешеходных дорожках.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3.12. На территории отдельно стоящих зданий организаций для детей-сирот предусматривается оборудование двух въездов (основной и хозяйственный).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3.13. Хозяйственная зона располагается на границе земельного участка вдали от игровых и физкультурных площадок.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На территории хозяйственной зоны могут размещаться: гараж, овощехранилище, складские помещения, места для сушки белья, проветривания и выколачивания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3.14. В хозяйственной зоне оборудуется площадка с твердым покрытием для сбора мусора на расстоянии не менее 20 м от здания. На площадке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организации для детей-сирот контейнерных площадках жилой застройки.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Площадка оборудуется с трех сторон ограждением, превышающим высоту используемых контейнеров.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3.15. Въезды и входы на территорию организации, проезды, дорожки к хозяйственным постройкам, к площадке для сбора мусора покрываются асфальтом, бетоном или другим твердым покрытием.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 xml:space="preserve">3.16. Уровни шума на территории организации для детей-сирот не должны превышать допустимые уровни, установленные санитарными нормами </w:t>
      </w:r>
      <w:hyperlink r:id="rId14" w:history="1">
        <w:r>
          <w:rPr>
            <w:color w:val="0000FF"/>
          </w:rPr>
          <w:t>СН 2.2.4/2.1.8.562-96</w:t>
        </w:r>
      </w:hyperlink>
      <w:r>
        <w:t xml:space="preserve"> "Шум на рабочих местах, в помещениях жилых, общественных зданий и на территории жилой застройки" (утверждены постановлением Госкомсанэпиднадзора Российской Федерации 31.10.1996, N 36).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lastRenderedPageBreak/>
        <w:t>3.17. Для предупреждения затопления и загрязнения территории обеспечивается отвод паводковых и ливневых вод.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3.18. На территории организации для детей-сирот ежедневно проводится уборка.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В зимнее время проводится очистка территории от снега по мере необходимости, территорию допускается посыпать песком. Использование химических реагентов не допускается.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Очистка мусоросборников производится при их заполнении на 2/3 объема. Очистка мусоросборников проводится специализированными организациями.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3.19. Ежегодно, в весенний период, на игровых площадках для детей дошкольного возраста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3.20. Расположение на территории построек и сооружений, функционально не связанных с организацией для детей-сирот, не допускается.</w:t>
      </w: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jc w:val="center"/>
        <w:outlineLvl w:val="1"/>
      </w:pPr>
      <w:r>
        <w:t>IV. Требования к зданию и оборудованию помещений</w:t>
      </w: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ind w:firstLine="540"/>
        <w:jc w:val="both"/>
      </w:pPr>
      <w:r>
        <w:t>4.1. При строительстве новых зданий и реконструкции существующих организаций для детей-сирот обеспечиваются условия проживания, воспитания, образования, медицинского обеспечения и социальных услуг, в том числе условия проживания, созданных по квартирному типу, для реализации принципов семейного воспитания в воспитательных группах.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В зданиях предусматриваются следующие функциональные зоны и помещения: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а) для проживания детей и воспитателей;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б) для отдыха, игр, занятий;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в) для хранения пищевых продуктов и продовольственного сырья, приготовления и приема пищи;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г) для хранения средств индивидуального перемещения, технических средств реабилитации, спортивного инвентаря;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д) для медицинского обслуживания;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е) для проведения реабилитационных мероприятий;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ж) административно-хозяйственного назначения;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з) санитарно-бытовые помещения.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4.2. Не допускается использование цокольных этажей и подвальных помещений для размещения помещений, предназначенных для пребывания в них детей.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4.3. Входы в здание организации для детей-сирот оборудуются тамбурами или воздушными и воздушно-тепловыми завесами.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 xml:space="preserve">4.4. Для создания условий пребывания детей с ограниченными возможностями здоровья и </w:t>
      </w:r>
      <w:r>
        <w:lastRenderedPageBreak/>
        <w:t>детей-инвалидов в организациях для детей-сирот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4.5. Численность детей в воспитательной группе в возрасте до 4-х лет не должна превышать 6 человек, в возрасте от 4-х и старше - 8 человек.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При наличии в воспитательной группе детей в возрасте до 4-х лет и старше наполняемость группы не должна превышать 6 человек.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4.6. Набор помещений воспитательных групп включает: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Санитарные узлы и душевые (ванные комнаты) размещаются в отдельных и/или в совмещенных помещениях.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Минимальные площади помещений приведены в таблице 1.</w:t>
      </w: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jc w:val="right"/>
        <w:outlineLvl w:val="2"/>
      </w:pPr>
      <w:r>
        <w:t>Таблица 1</w:t>
      </w: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jc w:val="center"/>
      </w:pPr>
      <w:r>
        <w:t>Состав и площади помещений воспитательной группы</w:t>
      </w:r>
    </w:p>
    <w:p w:rsidR="00A13B98" w:rsidRDefault="00A13B98">
      <w:pPr>
        <w:pStyle w:val="ConsPlusNormal"/>
        <w:jc w:val="both"/>
      </w:pPr>
    </w:p>
    <w:p w:rsidR="00A13B98" w:rsidRDefault="00A13B98">
      <w:pPr>
        <w:sectPr w:rsidR="00A13B98" w:rsidSect="00732E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31"/>
        <w:gridCol w:w="2208"/>
      </w:tblGrid>
      <w:tr w:rsidR="00A13B98">
        <w:tc>
          <w:tcPr>
            <w:tcW w:w="7431" w:type="dxa"/>
          </w:tcPr>
          <w:p w:rsidR="00A13B98" w:rsidRDefault="00A13B98">
            <w:pPr>
              <w:pStyle w:val="ConsPlusNormal"/>
              <w:jc w:val="center"/>
            </w:pPr>
            <w:r>
              <w:lastRenderedPageBreak/>
              <w:t>Наименование помещений в жилых ячейках</w:t>
            </w:r>
          </w:p>
        </w:tc>
        <w:tc>
          <w:tcPr>
            <w:tcW w:w="2208" w:type="dxa"/>
          </w:tcPr>
          <w:p w:rsidR="00A13B98" w:rsidRDefault="00A13B98">
            <w:pPr>
              <w:pStyle w:val="ConsPlusNormal"/>
              <w:jc w:val="center"/>
            </w:pPr>
            <w:r>
              <w:t>Площадь (кв. м) на 1 человека, не менее</w:t>
            </w:r>
          </w:p>
        </w:tc>
      </w:tr>
      <w:tr w:rsidR="00A13B98">
        <w:tc>
          <w:tcPr>
            <w:tcW w:w="7431" w:type="dxa"/>
          </w:tcPr>
          <w:p w:rsidR="00A13B98" w:rsidRDefault="00A13B98">
            <w:pPr>
              <w:pStyle w:val="ConsPlusNormal"/>
              <w:jc w:val="both"/>
            </w:pPr>
            <w:r>
              <w:t>жилые комнаты (спальни)</w:t>
            </w:r>
          </w:p>
        </w:tc>
        <w:tc>
          <w:tcPr>
            <w:tcW w:w="2208" w:type="dxa"/>
          </w:tcPr>
          <w:p w:rsidR="00A13B98" w:rsidRDefault="00A13B98">
            <w:pPr>
              <w:pStyle w:val="ConsPlusNormal"/>
              <w:jc w:val="center"/>
            </w:pPr>
            <w:r>
              <w:t>4,5</w:t>
            </w:r>
          </w:p>
        </w:tc>
      </w:tr>
      <w:tr w:rsidR="00A13B98">
        <w:tc>
          <w:tcPr>
            <w:tcW w:w="7431" w:type="dxa"/>
          </w:tcPr>
          <w:p w:rsidR="00A13B98" w:rsidRDefault="00A13B98">
            <w:pPr>
              <w:pStyle w:val="ConsPlusNormal"/>
              <w:jc w:val="both"/>
            </w:pPr>
            <w:r>
              <w:t>помещение для отдыха и игр (гостиная)</w:t>
            </w:r>
          </w:p>
        </w:tc>
        <w:tc>
          <w:tcPr>
            <w:tcW w:w="2208" w:type="dxa"/>
          </w:tcPr>
          <w:p w:rsidR="00A13B98" w:rsidRDefault="00A13B98">
            <w:pPr>
              <w:pStyle w:val="ConsPlusNormal"/>
              <w:jc w:val="center"/>
            </w:pPr>
            <w:r>
              <w:t>2,0</w:t>
            </w:r>
          </w:p>
        </w:tc>
      </w:tr>
      <w:tr w:rsidR="00A13B98">
        <w:tc>
          <w:tcPr>
            <w:tcW w:w="7431" w:type="dxa"/>
          </w:tcPr>
          <w:p w:rsidR="00A13B98" w:rsidRDefault="00A13B98">
            <w:pPr>
              <w:pStyle w:val="ConsPlusNormal"/>
              <w:jc w:val="both"/>
            </w:pPr>
            <w:r>
              <w:t>помещение для занятий (подготовки уроков)</w:t>
            </w:r>
          </w:p>
        </w:tc>
        <w:tc>
          <w:tcPr>
            <w:tcW w:w="2208" w:type="dxa"/>
          </w:tcPr>
          <w:p w:rsidR="00A13B98" w:rsidRDefault="00A13B98">
            <w:pPr>
              <w:pStyle w:val="ConsPlusNormal"/>
              <w:jc w:val="center"/>
            </w:pPr>
            <w:r>
              <w:t>2,0</w:t>
            </w:r>
          </w:p>
        </w:tc>
      </w:tr>
      <w:tr w:rsidR="00A13B98">
        <w:tc>
          <w:tcPr>
            <w:tcW w:w="7431" w:type="dxa"/>
          </w:tcPr>
          <w:p w:rsidR="00A13B98" w:rsidRDefault="00A13B98">
            <w:pPr>
              <w:pStyle w:val="ConsPlusNormal"/>
              <w:jc w:val="both"/>
            </w:pPr>
            <w:r>
              <w:t>помещение для приема и (или) приготовления пищи</w:t>
            </w:r>
          </w:p>
        </w:tc>
        <w:tc>
          <w:tcPr>
            <w:tcW w:w="2208" w:type="dxa"/>
          </w:tcPr>
          <w:p w:rsidR="00A13B98" w:rsidRDefault="00A13B98">
            <w:pPr>
              <w:pStyle w:val="ConsPlusNormal"/>
              <w:jc w:val="center"/>
            </w:pPr>
            <w:r>
              <w:t>1,5</w:t>
            </w:r>
          </w:p>
        </w:tc>
      </w:tr>
      <w:tr w:rsidR="00A13B98">
        <w:tc>
          <w:tcPr>
            <w:tcW w:w="7431" w:type="dxa"/>
          </w:tcPr>
          <w:p w:rsidR="00A13B98" w:rsidRDefault="00A13B98">
            <w:pPr>
              <w:pStyle w:val="ConsPlusNormal"/>
              <w:jc w:val="both"/>
            </w:pPr>
            <w:r>
              <w:t>санитарный узел и душевая (ванная комната)</w:t>
            </w:r>
          </w:p>
        </w:tc>
        <w:tc>
          <w:tcPr>
            <w:tcW w:w="2208" w:type="dxa"/>
          </w:tcPr>
          <w:p w:rsidR="00A13B98" w:rsidRDefault="00A13B98">
            <w:pPr>
              <w:pStyle w:val="ConsPlusNormal"/>
              <w:jc w:val="center"/>
            </w:pPr>
            <w:r>
              <w:t>1,5</w:t>
            </w:r>
          </w:p>
        </w:tc>
      </w:tr>
      <w:tr w:rsidR="00A13B98">
        <w:tc>
          <w:tcPr>
            <w:tcW w:w="7431" w:type="dxa"/>
          </w:tcPr>
          <w:p w:rsidR="00A13B98" w:rsidRDefault="00A13B98">
            <w:pPr>
              <w:pStyle w:val="ConsPlusNormal"/>
              <w:jc w:val="both"/>
            </w:pPr>
            <w:r>
              <w:t>комната воспитателя</w:t>
            </w:r>
          </w:p>
        </w:tc>
        <w:tc>
          <w:tcPr>
            <w:tcW w:w="2208" w:type="dxa"/>
          </w:tcPr>
          <w:p w:rsidR="00A13B98" w:rsidRDefault="00A13B98">
            <w:pPr>
              <w:pStyle w:val="ConsPlusNormal"/>
              <w:jc w:val="center"/>
            </w:pPr>
            <w:r>
              <w:t>6,0</w:t>
            </w:r>
          </w:p>
        </w:tc>
      </w:tr>
      <w:tr w:rsidR="00A13B98">
        <w:tc>
          <w:tcPr>
            <w:tcW w:w="7431" w:type="dxa"/>
          </w:tcPr>
          <w:p w:rsidR="00A13B98" w:rsidRDefault="00A13B98">
            <w:pPr>
              <w:pStyle w:val="ConsPlusNormal"/>
              <w:jc w:val="both"/>
            </w:pPr>
            <w:r>
              <w:t>раздевальная (прихожая)</w:t>
            </w:r>
          </w:p>
        </w:tc>
        <w:tc>
          <w:tcPr>
            <w:tcW w:w="2208" w:type="dxa"/>
          </w:tcPr>
          <w:p w:rsidR="00A13B98" w:rsidRDefault="00A13B98">
            <w:pPr>
              <w:pStyle w:val="ConsPlusNormal"/>
              <w:jc w:val="center"/>
            </w:pPr>
            <w:r>
              <w:t>1,2</w:t>
            </w:r>
          </w:p>
        </w:tc>
      </w:tr>
    </w:tbl>
    <w:p w:rsidR="00A13B98" w:rsidRDefault="00A13B98">
      <w:pPr>
        <w:sectPr w:rsidR="00A13B9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ind w:firstLine="540"/>
        <w:jc w:val="both"/>
      </w:pPr>
      <w:r>
        <w:t>4.7. Для детей школьного возраста жилые комнаты (спальни) предусматриваются раздельными для девочек и мальчиков. Не рекомендуется проживание в одной жилой комнате (спальне) более 4 детей.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Количество санитарных узлов и душевых (ванн) должно составлять не менее двух на одну воспитательную группу.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4.8. Для хранения уборочного инвентаря на каждом этаже здания организации для детей-сирот оборудуются специальные помещения со сливом и местом для просушивания ветоши.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4.9. Жилые комнаты (спальни) оборудуются стационарными кроватями в соответствии с росто-возрастными особенностями детей, шкафами для хранения личных вещей детей, тумбочками. Допускается устанавливать столы и стулья. Шкафы для хранения личных вещей могут устанавливаться в других помещениях воспитательной группы.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Не допускается использовать раскладные (раскладушки) и трансформируемые (выдвижные, выкатные) кровати.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При наличии детей младенческого и раннего возраста до года устанавливаются пеленальные столы.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4.10. Помещение для отдыха и игр (гостиная) оборудуется шкафами, тумбами, стеллажами для хранения игр и игрушек, развивающего, обучающего оборудования и инвентаря, издательской продукции, столами и стульями, мягкой мебелью (диваны, кресла) и другим оборудованием.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Мягкая мебель (диваны, кресла) должна иметь поверхность, устойчивую к влажной обработке или покрыта специальными сменными чехлами, позволяющими проводить их стирку.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При наличии детей младенческого и раннего возраста до года устанавливают манежи.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4.11. В организациях для детей-сирот используются мебель и игрушки, безвредные для здоровья детей и имеющие документы, подтверждающие безопасность.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4.12. Помещение для занятий (подготовки уроков) оборудуется канцелярскими шкафами, столами и стульями в соответствии с росто-возрастными особенностями детей.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 xml:space="preserve">4.13. При проведении занятий детей с использованием компьютерной техники организация и режим занятий должны соответствовать требованиям, установленным санитарными правилами </w:t>
      </w:r>
      <w:hyperlink r:id="rId15" w:history="1">
        <w:r>
          <w:rPr>
            <w:color w:val="0000FF"/>
          </w:rPr>
          <w:t>СанПиН 2.2.2/2.4.1340-03</w:t>
        </w:r>
      </w:hyperlink>
      <w:r>
        <w:t xml:space="preserve"> 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 118, 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Федерации: постановлением от 25.04.2007 N 22, зарегистрированным Минюстом России 07.06.2007, регистрационный N 9615; постановлением от 30.04.2010 N 48, зарегистрированным Минюстом России 07.06.2010, регистрационный N 17481; постановлением от 03.09.2010 N 116, зарегистрированным Минюстом России 18.10.2010, регистрационный N 18748).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4.14. Санитарные узлы оборудуются унитазами и умывальными раковинами. Рядом с умывальной раковиной устанавливается одноразовое полотенце. Допускается использование индивидуальных полотенец или электрополотенца. Мыло, туалетная бумага и полотенца должны быть в наличии постоянно.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Душевые (ванные комнаты) оборудуются душевыми поддонами (ваннами) с душевой сеткой на гибком шланге. Каждый ребенок должен быть обеспечен индивидуальной мочалкой.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lastRenderedPageBreak/>
        <w:t>В санитарно-бытовых помещениях допускается устанавливать бытовую стиральную машину.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4.15. Раздевальное помещение (прихожая) оборудуется шкафами для раздельного хранения одежды и обуви.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В каждой воспитательной группе должны быть обеспечены условия для просушивания верхней одежды и обуви детей. Для этих целей оборудуется специально выделенное помещение (место).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Не допускается сушка белья, одежды и обуви в помещении для отдыха и игр, жилых комнатах (спальнях), помещении для приема и (или) приготовления пищи.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4.16. При строительстве и реконструкции зданий организации для детей-сирот необходимый набор медицинских помещений определяется объемом оказываемых медицинских услуг.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 xml:space="preserve">Помещения медицинского назначения оборудуются в соответствии с требованиями, установленными санитарными правилами </w:t>
      </w:r>
      <w:hyperlink r:id="rId16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 58, зарегистрированным Минюстом России 09.08.2010, регистрационный N 18094).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4.17. В организации для детей-сирот предусматривается приемно-карантинное отделение, предназначенное для размещения в нем вновь поступивших детей на период установления у них наличия или отсутствия инфекционных заболеваний.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4.17.1. Приемно-карантинное отделение оборудуется отдельным входом и состоит из приемно-смотровой, не менее двух палат изолятора, буфета, кабинета врача, медицинского кабинета, санитарно-бытовых помещений (санитарный узел, душевая (ванная) комната).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4.17.2. Палаты изолятора отделяются от остальных медицинских помещений шлюзом с умывальником.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Площадь палат изолятора принимается из расчета 6,0 кв. м на 1 койку.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4.17.3. Медицинский кабинет размещается рядом с палатами изолятора и имеет отдельный вход из коридора.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4.17.4. 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 xml:space="preserve">4.18. Помещения организации для детей-сирот, используемые для осуществления образовательной деятельности по основным общеобразовательным программам, должны соответствовать санитарно-эпидемиологическим требованиям, предъявляемым к общеобразовательным организациям </w:t>
      </w:r>
      <w:hyperlink r:id="rId17" w:history="1">
        <w:r>
          <w:rPr>
            <w:color w:val="0000FF"/>
          </w:rPr>
          <w:t>(СанПиН 2.4.2.2821-10)</w:t>
        </w:r>
      </w:hyperlink>
      <w:r>
        <w:t>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 xml:space="preserve">Помещения организации для детей-сирот, используемые для осуществления образовательной деятельности по дополнительным общеобразовательным программам, должны соответствовать требованиям, установленным санитарными правилами </w:t>
      </w:r>
      <w:hyperlink r:id="rId18" w:history="1">
        <w:r>
          <w:rPr>
            <w:color w:val="0000FF"/>
          </w:rPr>
          <w:t>СанПиН 2.4.4.3172-14</w:t>
        </w:r>
      </w:hyperlink>
      <w:r>
        <w:t xml:space="preserve">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Российской Федерации от 04.07.2014 N 41, зарегистрированным Минюстом России 20.08.2014, регистрационный N 33660).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4.19. В организации для детей-сирот оборудуются помещения прачечной для стирки постельного белья, полотенец и личных вещей.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lastRenderedPageBreak/>
        <w:t>При отсутствии в организации для детей-сирот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Не допускается установка бытовой стиральной машины в помещении приготовления и/или приема пищи (кухни).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 xml:space="preserve">4.20. При наличии и использования в организации для детей-сирот бассейна должны соблюдаться требования, установленные санитарными правилами </w:t>
      </w:r>
      <w:hyperlink r:id="rId19" w:history="1">
        <w:r>
          <w:rPr>
            <w:color w:val="0000FF"/>
          </w:rPr>
          <w:t>СанПиН 2.1.2.1188-03</w:t>
        </w:r>
      </w:hyperlink>
      <w:r>
        <w:t xml:space="preserve"> "Плавательные бассейны. Гигиенические требования к устройству, эксплуатации и качеству воды. Контроль качества" (утверждены постановлением Главного государственного санитарного врача Российской Федерации от 30.01.2003 N 4, зарегистрированным Минюстом России 14.02.2003, регистрационный N 4219).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4.21. Детская мебель, развивающее, обучающее, игровое, спортивное оборудование и инвентарь, издательская продукция, технические и аудиовизуальные средства должны соответствовать санитарно-эпидемиологическим требованиям,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jc w:val="center"/>
        <w:outlineLvl w:val="1"/>
      </w:pPr>
      <w:r>
        <w:t>V. Требования к оборудованию помещений для детей-сирот</w:t>
      </w:r>
    </w:p>
    <w:p w:rsidR="00A13B98" w:rsidRDefault="00A13B98">
      <w:pPr>
        <w:pStyle w:val="ConsPlusNormal"/>
        <w:jc w:val="center"/>
      </w:pPr>
      <w:r>
        <w:t>с ограниченными возможностями здоровья</w:t>
      </w: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ind w:firstLine="540"/>
        <w:jc w:val="both"/>
      </w:pPr>
      <w:r>
        <w:t>5.1. Дети-сироты с ограниченными возможностями здоровья могут находиться в организациях для детей-сирот в воспитательных группах компенсирующей, комбинированной и оздоровительной направленности, в которых обеспечиваются условиями для организации коррекционной работы, в том числе: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- компенсирующей направленности - для осуществления квалифицированной коррекции недостатков в физическом и психическом развитии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Устройство, содержание и организация работы организаций для детей-сирот (воспитательных групп) компенсирующей и комбинированной направленности должны соответствовать требованиям настоящих санитарных правил.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5.2. Размещение помещений для детей-сирот с ограниченными возможностями здоровья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детей-сирот внутри здания.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5.3. Двери входов в здания и помещений при открывании не должны создавать препятствия для прохода детей. В помещениях следует избегать устройства внешних углов, а имеющиеся углы скруглять.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lastRenderedPageBreak/>
        <w:t>5.4. 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5.5.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5.6.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5.7. Помещения для отдыха и игр, жилые комнаты (спальни), помещение для занятий (подготовки уроков) для слепых, слабовидящих детей должны иметь южную и восточную ориентацию по сторонам горизонта.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5.8. Уровень искусственной освещенности для слепых и слабовидящих детей в помещениях для отдыха и игр, помещениях для занятий (подготовки уроков) должен быть не менее 600 лк; для детей, страдающих светобоязнью, - не более 300 лк.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5.9. Помещения для отдыха и игр, помещение для занятий (подготовки уроков) для слепых и слабовидящих детей должны быть оборудованы комбинированной системой искусственного освещения.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Для создания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5.10. 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5.11. В помещениях для слабовидящих детей и детей с умственной отсталостью рекомендуются одноместные универсальные столы с регулируемыми параметрами.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5.12. В помещениях для детей с нарушениями функций опорно-двигательного аппарата предусматривается специальная мебель.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5.13.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5.14. В организациях для детей-сирот (воспитательных группах)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jc w:val="center"/>
        <w:outlineLvl w:val="1"/>
      </w:pPr>
      <w:r>
        <w:t>VI. Требования к организации питания детей-сирот</w:t>
      </w: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ind w:firstLine="540"/>
        <w:jc w:val="both"/>
      </w:pPr>
      <w:r>
        <w:t xml:space="preserve">6.1. При организации питания детей в столовой должны соблюдаться требования, установленные санитарными правилами </w:t>
      </w:r>
      <w:hyperlink r:id="rId20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 (далее - СанПиН 2.4.5.2409-08).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lastRenderedPageBreak/>
        <w:t xml:space="preserve">В организациях для детей-сирот, проживание в которых организовано по квартирному типу (по принципам семейного воспитания), допускается организовывать питание в помещении для приема и (или) приготовления пищи, при этом устройство, оборудование и содержание помещений для приема и (или) приготовления пищи, питание детей должны соответствовать требованиям </w:t>
      </w:r>
      <w:hyperlink w:anchor="P225" w:history="1">
        <w:r>
          <w:rPr>
            <w:color w:val="0000FF"/>
          </w:rPr>
          <w:t>пунктов 6.2</w:t>
        </w:r>
      </w:hyperlink>
      <w:r>
        <w:t xml:space="preserve"> - </w:t>
      </w:r>
      <w:hyperlink w:anchor="P246" w:history="1">
        <w:r>
          <w:rPr>
            <w:color w:val="0000FF"/>
          </w:rPr>
          <w:t>6.14</w:t>
        </w:r>
      </w:hyperlink>
      <w:r>
        <w:t xml:space="preserve"> настоящей главы.</w:t>
      </w:r>
    </w:p>
    <w:p w:rsidR="00A13B98" w:rsidRDefault="00A13B98">
      <w:pPr>
        <w:pStyle w:val="ConsPlusNormal"/>
        <w:spacing w:before="220"/>
        <w:ind w:firstLine="540"/>
        <w:jc w:val="both"/>
      </w:pPr>
      <w:bookmarkStart w:id="1" w:name="P225"/>
      <w:bookmarkEnd w:id="1"/>
      <w:r>
        <w:t>6.2. Помещение для приема и (или) приготовления пищи оборудуется холодильным и технологическим оборудованием; плитой с духовкой; двухсекционной мойкой; посудой (столовой, кухонной), разделочным инвентарем (досками, ножами); рабочими столами для разделки пищевых продуктов и приготовления блюд (не менее двух); полками и/или тумбами, шкафами для раздельного хранения столовой, кухонной посуды, разделочного инвентаря и пищевых продуктов.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Допускается использование посудомоечной машины. При наличии посудомоечной машины оборудуется односекционная мойка.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6.3. Столы, предназначенные для обработки пищевых продуктов, посуда, используемая для приготовления и хранения пищи, должны быть изготовлены из материалов, разрешенных для контакта с пищевыми продуктами.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Поверхность столов должна обеспечивать проведение влажной уборки с применением моющих и дезинфицирующих средств.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6.4. Для разделки сырых и готовых продуктов следует иметь отдельные разделочные столы, ножи и доски, мясорубки, овощерезки. Допускается использование кухонного комбайна с насадками для раздельной обработки сырых и готовых продуктов.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6.5. Для разделки сырых и готовых продуктов должны использоваться доски из материалов, разрешенных для контакта с пищевыми продуктами, подвергающихся мытью и дезинфекции. Доски не должны иметь дефектов (щелей, зазоров, сколов).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6.6. Разделочный инвентарь (разделочные доски, ножи) маркируется: "ГП" - для готовой продукции (для разделки вареного мяса, вареной рыбы, вареных овощей, зелени и других пищевых продуктов, готовых к употреблению), "СП" - для сырой продукции (для разделки сырого мяса, сырой рыбы, сырых овощей), "СК" - для сырых кур, "Гастрономия" - для сыра, масла, колбас; "Хлеб" - для хлеба, "Сельдь" - для сельди.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6.7. Холодильное оборудование должно обеспечивать условия для раздельного хранения сырых и готовых к употреблению пищевых продуктов, не требующих тепловой обработки, а также хранения суточных проб.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При использовании одного холодильника хранение гастрономических продуктов осуществляется на верхних полках, охлажденного мяса, мяса птицы, рыбы, полуфабрикатов из мяса, мяса птицы, рыбы, овощей - на нижних полках.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6.8. Количество одновременно используемой столовой посуды и приборов должно быть не менее числа детей, находящихся в группе.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Питание детей организуют в помещении для приема и (или) приготовления пищи или в помещении для отдыха и игр детей. Количество посадочных мест должно обеспечивать одновременный прием пищи всеми детьми.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6.9. Питание детей должно быть организовано в соответствии с примерным меню, рассчитанным не менее чем на 2 недели, с учетом физиологических потребностей в энергии и пищевых веществах для детей всех возрастных групп.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 xml:space="preserve">Питание детей до 3-х лет и детей старшего дошкольного возраста должно соответствовать </w:t>
      </w:r>
      <w:r>
        <w:lastRenderedPageBreak/>
        <w:t xml:space="preserve">требованиям, установленными санитарными правилами </w:t>
      </w:r>
      <w:hyperlink r:id="rId21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(утверждены постановлением Главного государственного санитарного врача Российской Федерации от 15.05.2013 N 26, зарегистрированным Минюстом России 29.05.2013, регистрационный N 28564, с изменениями, внесенными Решением Верховного Суда Российской Федерации от 04.04.2014, N АКПИ14-281) (далее - СанПиН 2.4.1.3049-13).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 xml:space="preserve">Питание детей школьного возраста должно соответствовать санитарно-эпидемиологическим требованиям к организации питания обучающихся в образовательных организациях, организациях профессионального образования </w:t>
      </w:r>
      <w:hyperlink r:id="rId22" w:history="1">
        <w:r>
          <w:rPr>
            <w:color w:val="0000FF"/>
          </w:rPr>
          <w:t>(СанПиН 2.4.5.2409-08)</w:t>
        </w:r>
      </w:hyperlink>
      <w:r>
        <w:t>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Для детей с хроническими заболеваниями питание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Для составления примерного меню используется сборник рецептур для детского питания. Повторение одних и тех же блюд или кулинарных изделий в один и тот же день и последующие два дня не допускается.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6.10. Пищевые продукты для приготовления блюд, приобретенные в магазинах и на рынках, должны иметь маркировочные ярлыки (этикетки) и документы, подтверждающие факт приобретения пищевых продуктов (кассовый чек или копия чека, и/или товарно-транспортная накладная, и/или счет-фактура), которые сохраняются до окончания срока годности пищевых продуктов и блюд.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Допускается доставка готовых блюд и кулинарных изделий, полуфабрикатов из комбинатов питания или организаций общественного питания.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6.11. Доставка готовых блюд должна осуществляться в изотермической таре. Готовые первые и вторые блюда могут находиться в изотермической таре (термосах), обеспечивающих поддержание температуры горячих блюд +60 °C ... +65 °C перед их раздачей, но не более 2 часов.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6.12. При централизованной поставке пищевой продукции и продовольственного сырья (из комбината или организации общественного питания),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6.13. При хранении продуктов должны соблюдаться условия хранения и сроки годности продуктов, указанные производителем. Не допускаются закупка и использование пищевых продуктов с истекшими сроками годности и признаками порчи.</w:t>
      </w:r>
    </w:p>
    <w:p w:rsidR="00A13B98" w:rsidRDefault="00A13B98">
      <w:pPr>
        <w:pStyle w:val="ConsPlusNormal"/>
        <w:spacing w:before="220"/>
        <w:ind w:firstLine="540"/>
        <w:jc w:val="both"/>
      </w:pPr>
      <w:bookmarkStart w:id="2" w:name="P246"/>
      <w:bookmarkEnd w:id="2"/>
      <w:r>
        <w:t xml:space="preserve">6.14. Уборка помещений столовой, обработка технологического и холодильного оборудования, кухонной и столовой посуды, столов, разделочного инвентаря должны соответствовать санитарно-эпидемиологическим требованиям, предъявляемым к организациям питания обучающихся в общеобразовательных организациях и организациях профессионального образования </w:t>
      </w:r>
      <w:hyperlink r:id="rId23" w:history="1">
        <w:r>
          <w:rPr>
            <w:color w:val="0000FF"/>
          </w:rPr>
          <w:t>(СанПиН 2.4.5.2409-08)</w:t>
        </w:r>
      </w:hyperlink>
      <w:r>
        <w:t>.</w:t>
      </w: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jc w:val="center"/>
        <w:outlineLvl w:val="1"/>
      </w:pPr>
      <w:r>
        <w:t>VII. Организация питьевого режима</w:t>
      </w: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ind w:firstLine="540"/>
        <w:jc w:val="both"/>
      </w:pPr>
      <w:r>
        <w:t xml:space="preserve">7.1. Питьевой режим организуют с использованием питьевой воды комнатной температуры, расфасованной в емкости, или бутилированной, или кипяченой питьевой воды. По качеству и </w:t>
      </w:r>
      <w:r>
        <w:lastRenderedPageBreak/>
        <w:t>безопасности питьевая вода должна отвечать требованиям к питьевой воде. Кипяченая вода хранится не более 3 часов.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В организации для детей-сирот должен быть обеспечен свободный доступ детей к питьевой воде.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7.2. При организации питьевого режима с использованием бутилированной воды должно быть обеспечено достаточное количество чистой посуды (стеклянной, фаянсовой или одноразовых стаканчиков),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 Допускается использование ребенком бутилированной питьевой воды непосредственно из потребительской упаковки при объеме упаковки, не превышающем 0,33 литра.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7.3. В организации для детей-сирот должны сохраняться документы на бутилированную питьевую воду, подтверждающие ее происхождение, качество и безопасность.</w:t>
      </w: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jc w:val="center"/>
        <w:outlineLvl w:val="1"/>
      </w:pPr>
      <w:r>
        <w:t>VIII. Требования к внутренней отделке помещений</w:t>
      </w: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ind w:firstLine="540"/>
        <w:jc w:val="both"/>
      </w:pPr>
      <w:r>
        <w:t>8.1. Все строительные и отделочные материалы должны быть безвредны для здоровья детей. На все строительные и отделочные материалы в организации должны быть документы, подтверждающие их происхождение и безопасность.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8.2. Потолки, стены и панели всех помещений должны быть гладкими, без щелей, трещин, деформаций, признаков поражений грибком и следов подтеков.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Стены и панели должны быть выполнены из материалов, допускающих возможность проведения ежедневной уборки влажным способом, а также дезинфекции.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Стены в помещениях с влажным режимом (душевые, ванные комнаты, санитарные узлы), пищеблоке (в кухне) облицовываются глазурованной плиткой или другими влагостойкими материалами на высоту не менее 1,8 м.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В помещениях с повышенной влажностью (душевые, ванные комнаты, санитарные узлы, пищеблок (кухня) для отделки потолков используются водоотталкивающие (влагостойкие) краски, в остальных помещениях для отделки потолков используется побелка.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8.3. Полы в помещениях должны быть гладкими, плотно пригнанными, без щелей и дефектов. Плинтуса должны плотно прилегать к стенам и полу.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Для отделки полов всех помещений используются отделочные материалы, допускающие уборку влажным способом с применением моющих и дезинфицирующих средств. В случае использования плиточного покрытия поверхность плитки должна быть шероховатой, не допускающей скольжение. Полы душевых, ванных комнат, санитарных узлов, пищеблока (кухни) выстилаются керамической плиткой или другими аналогичными материалами.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8.4. Стены основных помещений организации (воспитательной группы) и оборудование окрашиваются матовыми красками светлых тонов. Возможно использование для внутренней отделки помещений использование обоев, допускающих проведение уборки влажным способом.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lastRenderedPageBreak/>
        <w:t>8.5. Не допускается проведение всех видов ремонтных работ в присутствии детей.</w:t>
      </w: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jc w:val="center"/>
        <w:outlineLvl w:val="1"/>
      </w:pPr>
      <w:r>
        <w:t>IX. Требования к водоснабжению и канализации</w:t>
      </w: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ind w:firstLine="540"/>
        <w:jc w:val="both"/>
      </w:pPr>
      <w:r>
        <w:t>9.1 Здания организаций для детей-сирот оборудуются системами холодного и горячего водоснабжения, канализацией.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9.2. При отсутствии централизованного водоснабжения в населенном пункте (холодного и горячего) в организации для детей-сирот оборудуется емкость-накопитель и обеспечивается подача воды через внутреннюю систему водоснабжения на пищеблок (кухню), помещения медицинского назначения, прачечную (постирочную), санитарно-бытовые помещения.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9.3. Вода должна отвечать санитарно-эпидемиологическим требованиям на питьевую воду.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9.4. Подводкой горячей и холодной воды обеспечиваются помещения пищеблока (кухни), помещения медицинского назначения, прачечная (постирочная), санитарно-бытовые помещения.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Умывальные раковины, моечные ванны, душевые установки (ванны) обеспечиваются смесителями.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9.5. Не допускается использование горячей воды из системы отопления.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9.6. В районах, где отсутствует централизованная канализация, здания организаций для детей-сирот оборудуются внутренней канализацией с устройством выгребов или локальных очистных сооружений.</w:t>
      </w: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jc w:val="center"/>
        <w:outlineLvl w:val="1"/>
      </w:pPr>
      <w:r>
        <w:t>X. Требования к воздушно-тепловому режиму</w:t>
      </w: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ind w:firstLine="540"/>
        <w:jc w:val="both"/>
      </w:pPr>
      <w:r>
        <w:t>10.1. При проектировании организаций для детей-сирот высота помещений и система вентиляции должны обеспечивать гигиенически обоснованные показатели воздухообмена.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10.2. Здания организаций для детей-сирот оборудуются системами отопления и вентиляции. Системы отопления, вентиляции и/или кондиционирования воздуха должны обеспечивать нормируемые параметры микроклимата и воздушной среды помещений.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Очистка и контроль за эффективностью работы вентиляционных систем осуществляется не реже одного раза в год.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Не допускается использование переносных обогревательных приборов и обогревателей с инфракрасным излучением.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10.3. Температура воздуха в раздевальных, помещениях для занятий (подготовки уроков), жилых комнатах (спальнях), помещении для приема пищи, в помещениях для отдыха и игр (гостиные), санитарных узлах должна составлять не ниже 20 °C.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При проветривании допускается кратковременное снижение температуры воздуха не более чем на 2 °C.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В помещениях медицинского назначения параметры микроклимата принимаются в соответствии с санитарно-эпидемиологическими требованиями к организациям, осуществляющим медицинскую деятельность.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10.4. Для контроля температурного режима жилые помещения (спальни), помещения для отдыха и игр, помещения для занятий (подготовки уроков), помещения медицинского назначения должны быть оснащены бытовыми термометрами, которые прикрепляются к стене на высоту 1,2 м от пола.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lastRenderedPageBreak/>
        <w:t>10.5. Относительная влажность воздуха помещений во все периоды года должна составлять 40 - 60%, скорость движения воздуха - не более 0,1 м/сек. В производственных помещениях пищеблока (кухни) и постирочной влажность должна составлять - не более 70%.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10.6. Все помещения должны ежедневно проветриваться. Проводится сквозное и угловое проветривание помещений. Не допускается проветривание помещений через туалетные комнаты.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Проветривание проводится через фрамуги и форточки в отсутствие детей и заканчивается за 30 мин. до их возвращения с прогулки или занятий. В жилых помещениях (спальнях) проветривание проводится до укладывания детей. Фрамуги и форточки должны функционировать в любое время года.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В теплое время года широкая односторонняя аэрация всех помещений допускается в присутствии детей.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 xml:space="preserve">10.7. Концентрации вредных веществ в воздухе помещений не должны превышать предельно допустимые концентрации (ПДК), установленные гигиеническими нормативами </w:t>
      </w:r>
      <w:hyperlink r:id="rId24" w:history="1">
        <w:r>
          <w:rPr>
            <w:color w:val="0000FF"/>
          </w:rPr>
          <w:t>ГН 2.1.6.1338-03</w:t>
        </w:r>
      </w:hyperlink>
      <w:r>
        <w:t xml:space="preserve">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 от 17.10.2003 N 150 (зарегистрировано Минюстом России 21.10.2003, регистрационный N 5187); постановлением от 03.11.2005 N 24 (зарегистрировано Минюстом России 02.12.2005, регистрационный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(зарегистрировано Минюстом России 29.02.2008, регистрационный N 11260); постановлением от 18.08.2008 N 49 (зарегистрировано Минюстом России 04.09.2008, регистрационный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регистрационный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35937)).</w:t>
      </w: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jc w:val="center"/>
        <w:outlineLvl w:val="1"/>
      </w:pPr>
      <w:r>
        <w:t>XI. Требования к естественному и искусственному</w:t>
      </w:r>
    </w:p>
    <w:p w:rsidR="00A13B98" w:rsidRDefault="00A13B98">
      <w:pPr>
        <w:pStyle w:val="ConsPlusNormal"/>
        <w:jc w:val="center"/>
      </w:pPr>
      <w:r>
        <w:t>освещению и инсоляции</w:t>
      </w: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ind w:firstLine="540"/>
        <w:jc w:val="both"/>
      </w:pPr>
      <w:r>
        <w:t>11.1. Помещения должны иметь естественное и искусственное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Допускается отсутствие естественного освещения в санитарных узлах, душевых (ванных), кладовых и складских помещениях.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11.2. Светопроемы в жилых помещениях (спальнях), помещениях для отдыха и игр, помещениях для занятий (подготовки уроков) в зависимости от климатической зоны оборудуются регулируемыми солнцезащитными устройствами. В качестве солнцезащитных устройств допускается использование штор (или жалюзи) светлых тонов со светорассеивающими и светопропускающими свойствами.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lastRenderedPageBreak/>
        <w:t>Зашторивание окон в жилых помещениях (спальнях) допускается лишь во время сна детей, в остальное время шторы раздвигаются, обеспечивая инсоляцию помещения.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В нерабочем состоянии шторы размещаются в простенках между окнами.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11.3.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 xml:space="preserve">11.4. Уровни искусственной освещенности в помещениях должны соответствовать требованиям, установленным санитарными правилами </w:t>
      </w:r>
      <w:hyperlink r:id="rId25" w:history="1">
        <w:r>
          <w:rPr>
            <w:color w:val="0000FF"/>
          </w:rPr>
          <w:t>СанПиН 2.2.1/2.1.1.1278-03</w:t>
        </w:r>
      </w:hyperlink>
      <w:r>
        <w:t xml:space="preserve">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16824).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 xml:space="preserve">11.5. Неисправные, перегоревшие люминесцентные лампы собираются в контейнер в специально выделенном помещении, недоступном для детей, и направляются на утилизацию в соответствии с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(утверждены постановлением Правительства Российской Федерации от 03.09.2010 N 681 (Собрание законодательства Российской Федерации, 2010, N 37, ст. 4695; 2013, N 40 (часть III), ст. 5086)).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11.6. Для поддержания необходимых уровней искусственной освещенности чистка арматуры светильников проводится по мере загрязнения, но не реже двух раз в год, перегоревшие лампы подлежат своевременной замене.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11.7. В жилых помещениях (спальнях) следует предусмотреть устройства для дежурного (ночного) освещения.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11.8. Осветительные приборы в помещениях для воспитанников должны иметь защитную светорассеивающую арматуру для обеспечения равномерного освещения.</w:t>
      </w: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jc w:val="center"/>
        <w:outlineLvl w:val="1"/>
      </w:pPr>
      <w:r>
        <w:t>XII. Требования к режиму дня и организации</w:t>
      </w:r>
    </w:p>
    <w:p w:rsidR="00A13B98" w:rsidRDefault="00A13B98">
      <w:pPr>
        <w:pStyle w:val="ConsPlusNormal"/>
        <w:jc w:val="center"/>
      </w:pPr>
      <w:r>
        <w:t>воспитательного процесса</w:t>
      </w: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ind w:firstLine="540"/>
        <w:jc w:val="both"/>
      </w:pPr>
      <w:r>
        <w:t>12.1. Режим дня и организация учебно-воспитательного процесса в организациях для детей-сирот строится с учетом особенностей здоровья дифференцированно для детей дошкольного и школьного возраста.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 xml:space="preserve">12.2. Режим дня для детей дошкольного возраста и организация воспитательно-образовательного процесса, в том числе физического воспитания обеспечивается 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организаций </w:t>
      </w:r>
      <w:hyperlink r:id="rId27" w:history="1">
        <w:r>
          <w:rPr>
            <w:color w:val="0000FF"/>
          </w:rPr>
          <w:t>(СанПиН 2.4.1.3049-13)</w:t>
        </w:r>
      </w:hyperlink>
      <w:r>
        <w:t>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12.3. В режиме дня двигательная активность должна составлять для дошкольников и младших школьников - до 50% дневного времени, а для старших школьников - до 30%.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Во второй половине дня организуется самоподготовка детей школьного возраста, а также различные виды активной деятельности и отдыха: прогулки с подвижными играми, экскурсии, общественно полезный труд.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lastRenderedPageBreak/>
        <w:t>По завершению отдельных этапов работы следует предоставлять возможность индивидуальных перерывов.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После окончания самоподготовки проводятся занятия в кружках, репетиции, игры, общей продолжительностью не более 1,5 часов.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Посещение и участие в культурно-развлекательных и физкультурно-оздоровительных мероприятиях проводятся в середине недели (среда или четверг), а также в субботу или воскресенье.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12.4. Спортивные и физкультурные мероприятия проводятся с учетом состояния здоровья, физической подготовленности и групп здоровья детей.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Работа по физическому воспитанию должна осуществляться под контролем со стороны медицинского персонала организации.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Дети-сироты с отклонениями в состоянии здоровья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12.5.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12.6. Лечебно-профилактические процедуры следует проводить с учетом индивидуальных особенностей и состояния здоровья детей.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12.7. Трудовое обучение и воспитание организуется в соответствии с содержанием программ трудового обучения и интересами детей.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12.8. При организации занятий общественно полезным трудом не допускается привлекать детей к работам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крыш, строительным и ремонтным видам работ.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климатического пояса - вторую половину дня (с 16 - 17 часов) и часы с наименьшей инсоляцией. Сельскохозяйственный инвентарь, используемый для работы, должен соответствовать росту и возрасту детей. Допустимая продолжительность работ для детей 12 - 13 лет составляет - 2 часа; для воспитанников 14 лет и старше - 3 часа. Через каждые 45 минут работы необходимо устраивать регламентированные 15-минутные перерывы для отдыха.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12.9. При организации сна учитываются возрастные нормы суточной потребности детей во сне: для детей 6 - 7 лет - 11 часов, 8 - 9 лет - 11 - 10 ч 30 мин., 10 лет - 10 ч 30 мин. - 10 ч, 11 - 12 лет - 10 - 9 ч, 13 - 14 лет - 9 ч 30 мин. - 9 ч, 15 лет и старше - 9 ч - 8 ч 30 мин. Подъем детей после ночного сна рекомендуется проводить не ранее 7 часов утра.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Отход ко сну детям младшего школьного возраста рекомендуется организовать не позднее 21-00 ч, детям среднего и старшего школьного возраста в 22.00 - 22.30 ч.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Для детей дошкольного и младшего школьного возраста с отклонениями в состоянии здоровья, выздоравливающих после инфекционных заболеваний, быстро утомляющихся, необходимо организовать дневной сон продолжительностью 1,5 - 2 часа.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lastRenderedPageBreak/>
        <w:t>12.10. После ночного сна в режиме дня должна быть предусмотрена утренняя зарядка продолжительностью не менее 15 минут.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12.11. Личная гигиена детей должна включать в себя утренний и вечерний туалет (в том числе чистка зубов), мытье рук перед едой и по мере необходимости. Утренний туалет в режиме дня предусматривается не менее 20 минут, который рекомендуется совмещать с закаливающими процедурами.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Не реже 1 раза в 7 дней организуется купание детей с проведением гигиенических процедур под контролем воспитателя.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12.12. В режиме дня организуется питание не менее 5 раз в день (завтрак, второй завтрак, обед, полдник, ужин) с интервалами между приемами пищи не более 3,5 часов для детей дошкольного возраста и не более 4 часов для детей школьного возраста. В период учебного процесса второй завтрак рекомендуется организовывать после второго или третьего урока.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12.13. В режиме дня для детей школьного возраста должны предусматриваться прогулки в первой и второй половине дня суммарной продолжительностью не менее 3,5 часов для детей младшего школьного возраста и не менее 2,5 часов для детей среднего и старшего школьного возраста.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Вечернюю прогулку рекомендуется проводить перед ужином, после выполнения домашнего задания.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В выходные дни и каникулярное время следует предусматривать дополнительное пребывание детей на свежем воздухе для проведения занятий по интересам, спортивных мероприятий, экскурсий, походов, общественно полезного труда.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12.14. При организации образовательного процесса в организациях для детей-сирот должны соблюдаться санитарно-эпидемиологические требования к условиям и организации обучения в общеобразовательных учреждениях.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12.15. В режиме дня предусматривается время на подготовку уроков (самоподготовку) в период учебного процесса. Затраты времени на подготовку уроков (самоподготовку) для обучающихся не должны превышать (в астрономических часах): во 2 - 3 классах - 1,5 часа, в 4 - 5 классах - 2 часа, в 6 - 8 классах - 2,5 часа, в 9 - 11 классах - до 3,5 часа.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Порядок выполнения домашних заданий выбирается самими детьми по собственному усмотрению.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Между учебными занятиями и началом приготовления домашнего задания должен быть предусмотрен перерыв 2 - 2,5 часа для отдыха, прогулки.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12.16. Длительность просмотра телепередач детей дошкольного возраста рекомендуется не более 40 минут в день, младшего школьного возраста - 1 час, среднего и старшего школьного возраста - 1,5 часа.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12.17. В режиме дня должно быть предусмотрено свободное время для младших школьников - 1 - 1,5 часа, для старших школьников - 1,5 - 2 часа (для самообслуживания, занятий по интересам).</w:t>
      </w: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jc w:val="center"/>
        <w:outlineLvl w:val="1"/>
      </w:pPr>
      <w:r>
        <w:t>XIII. Требования к санитарному содержанию территории,</w:t>
      </w:r>
    </w:p>
    <w:p w:rsidR="00A13B98" w:rsidRDefault="00A13B98">
      <w:pPr>
        <w:pStyle w:val="ConsPlusNormal"/>
        <w:jc w:val="center"/>
      </w:pPr>
      <w:r>
        <w:t>помещений организации для детей-сирот и проведению</w:t>
      </w:r>
    </w:p>
    <w:p w:rsidR="00A13B98" w:rsidRDefault="00A13B98">
      <w:pPr>
        <w:pStyle w:val="ConsPlusNormal"/>
        <w:jc w:val="center"/>
      </w:pPr>
      <w:r>
        <w:t>дезинфекционных мероприятий</w:t>
      </w: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ind w:firstLine="540"/>
        <w:jc w:val="both"/>
      </w:pPr>
      <w:r>
        <w:t xml:space="preserve">13.1. Уборка помещений проводится при отсутствии детей в помещении ежедневно не менее одного раза в день, а также по мере необходимости при открытых фрамугах или окнах с </w:t>
      </w:r>
      <w:r>
        <w:lastRenderedPageBreak/>
        <w:t>применением моющих средств, в соответствии с инструкцией по применению.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 Поверхность подоконников должна быть гладкой, без сколов, щелей и дефектов.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В жилых помещениях (спальнях) влажную уборку проводят после ночного сна; в обеденном зале, помещении для приема пищи - после каждого приема пищи.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13.2. Каждый ребенок обеспечивается комплектом полотенец (для лица и рук, для ног и банное), индивидуальными предметами личной гигиены (зубная щетка, мыло, мочалка, расческа).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Вновь помещенному под надзор в организацию для детей-сирот ребенку выдается чистый комплект постельных принадлежностей.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13.3. На каждого ребенка необходимо иметь три комплекта постельного белья, включая полотенца и две смены наматрасников.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Постельное белье и полотенца маркируются индивидуально для каждого ребенка. Постельное белье, кроме наволочек, маркируется у ножного края.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Смена постельного белья, полотенец проводится по мере загрязнения, но не реже одного раза в неделю в день помывки (купания) детей.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13.4. Количество сменных чехлов для мягкой мебели (диваны, кресла) должно быть не менее двух комплектов.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Ковры необходимо ежедневно пылесосить и чистить влажной щеткой. Допускается использование пылесоса с влажным режимом работы (моющий пылесос). Сменные чехлы для мягкой мебели подвергаются стирке.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В спортивных залах используемые спортивные маты, ковер и другие инвентарь и оборудование должны быть покрыты материалами, легко поддающимися очистке от пыли, влажной уборке и дезинфекции.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Спортивный ковер ежедневно очищается с использованием пылесоса. Влажная чистка проводится с использованием моющего пылесоса. 3 - 4 раза в месяц. Используемые спортивные маты ежедневно протираются мыльно-содовым раствором. Спортивный инвентарь протирается 1 - 2 раза в день увлажненной ветошью, металлические части - сухой ветошью. После каждого занятия группы спортзал проветривается в течение 15 мин.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13.5. В теплое время в помещениях столовой, спален, игровых,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13.6. Санитарно-техническое оборудование подлежит ежедневному мытью и дезинфекции. Сидения на унитазах, ручки сливных бачков и ручки дверей необходимо мыть теплой водой с моющим средством, затем обрабатывать дезинфицирующим средством. Ванны, умывальные раковины и унитазы чистят щетками с использованием чистяще-дезинфицирующих средств.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 xml:space="preserve">В душевых, ванных комнатах проводится ежедневная уборка и дезинфекция поверхностей, оборудования, предметов обстановки - скамьи, шкафчики, резиновые коврики и прочие. В душевых </w:t>
      </w:r>
      <w:r>
        <w:lastRenderedPageBreak/>
        <w:t>дети должны использовать индивидуальные: обувь, полотенце, зубную щетку, расческу, мыло и мочалку.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Уборочный инвентарь, используемый для уборки туалетов, должен иметь специальную (отличительную) маркировку.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13.7. Генеральная уборка помещений с применением моющих и дезинфицирующих средств проводится один раз в месяц.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Окна снаружи и изнутри моются по мере загрязнения, но не реже двух раз в год (весной и осенью).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Постельные принадлежности (подушки, одеяла, матрацы), ковры проветриваются и выколачиваются на улице.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13.8. Грязное белье собирается в двойной мешок из материи, клеенки или пластика и отправляются к месту стирки. Матерчатые мешки после использования необходимо выстирать, клеенчатые и пластиковые - протереть горячим мыльным или содовым раствором.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13.9. В организации для детей-сирот проводятся санитарно-гигиенические мероприятия и профилактическая дезинфекция.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Приготовление и использование моющих и дезинфицирующих растворов должно осуществляться в соответствии с инструкцией по их применению.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 xml:space="preserve">Мероприятия по проведению дезинфекции проводятся в соответствии с требованиями, установленными санитарными правилами </w:t>
      </w:r>
      <w:hyperlink r:id="rId28" w:history="1">
        <w:r>
          <w:rPr>
            <w:color w:val="0000FF"/>
          </w:rPr>
          <w:t>СП 3.5.1378-03</w:t>
        </w:r>
      </w:hyperlink>
      <w:r>
        <w:t xml:space="preserve">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регистрационный N 4757).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 xml:space="preserve">Мероприятия по проведению дезинсекции проводятся в соответствии с требованиями, установленными санитарными правилами </w:t>
      </w:r>
      <w:hyperlink r:id="rId29" w:history="1">
        <w:r>
          <w:rPr>
            <w:color w:val="0000FF"/>
          </w:rPr>
          <w:t>СанПиН 3.5.2.1376-03</w:t>
        </w:r>
      </w:hyperlink>
      <w: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регистрационный N 4756) (далее - СанПиН 3.5.2.1376-03).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 xml:space="preserve">Мероприятия по проведению дератизации проводятся в соответствии с требованиями, установленными санитарными правилами </w:t>
      </w:r>
      <w:hyperlink r:id="rId30" w:history="1">
        <w:r>
          <w:rPr>
            <w:color w:val="0000FF"/>
          </w:rPr>
          <w:t>СП 3.5.3.3223-14</w:t>
        </w:r>
      </w:hyperlink>
      <w:r>
        <w:t xml:space="preserve"> "Санитарно-эпидемиологические требования к организации и проведению дератизационных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регистрационный N 36212) (далее - СП 3.5.3.3223-14).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 xml:space="preserve">13.10.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требованиями, установленными санитарными правилами </w:t>
      </w:r>
      <w:hyperlink r:id="rId31" w:history="1">
        <w:r>
          <w:rPr>
            <w:color w:val="0000FF"/>
          </w:rPr>
          <w:t>СанПиН 3.2.3215-14</w:t>
        </w:r>
      </w:hyperlink>
      <w:r>
        <w:t xml:space="preserve">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регистрационный N 34659).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 xml:space="preserve">13.11. При выявлении случаев заболеваний у детей в течение дня (повышение температуры, появление сыпи, болей, рвоты, поноса и других отклонений в состоянии здоровья) необходимо незамедлительно сообщать в территориальные организации здравоохранения. Заболевших детей </w:t>
      </w:r>
      <w:r>
        <w:lastRenderedPageBreak/>
        <w:t>изолируют от здоровых детей до их госпитализации в лечебно-профилактическую организацию.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На период нахождения заболевшего ребенка в организации для детей-сирот до его госпитализации проводится текущая дезинфекция в окружении больного. После госпитализации заболевшего ребенка проводится заключительная дезинфекция и проветривание помещений. При установлении карантина проводится профилактическая дезинфекция.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13.12. 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Средства дезинфекции необходимо хранить в хорошо проветриваемых помещениях в оригинальной упаковке производителя в местах, недоступных детям.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13.13. В медицинском кабинете, изоляторе проводятся обработка поверхностей, оборудования, предметов обстановки, приборов разрешенными дезинфицирующими растворами. Руки медицинский персонал обрабатывает кожным антисептиком, разрешенным для гигиенической обработки рук.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 xml:space="preserve">Образующиеся медицинские отходы, относящиеся к классу Б, подлежат обеззараживанию в соответствии с требованиями, установленными санитарными правилами </w:t>
      </w:r>
      <w:hyperlink r:id="rId32" w:history="1">
        <w:r>
          <w:rPr>
            <w:color w:val="0000FF"/>
          </w:rPr>
          <w:t>СанПиН 2.1.7.2790-10</w:t>
        </w:r>
      </w:hyperlink>
      <w:r>
        <w:t xml:space="preserve">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регистрационный N 19871).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13.14. При обнаружении на территории и/или в помещениях грызунов и/или насекомых проводятся мероприятия по дератизации и дезинсекции силами организации, при наличии соответствующих условий и обученного персонала, или силами специализированных организаций в соответствии с санитарно-эпидемиологическими требованиями к организации и проведению дезинсекционных и дератизационных мероприятий (</w:t>
      </w:r>
      <w:hyperlink r:id="rId33" w:history="1">
        <w:r>
          <w:rPr>
            <w:color w:val="0000FF"/>
          </w:rPr>
          <w:t>СанПиН 3.5.2.1376-03</w:t>
        </w:r>
      </w:hyperlink>
      <w:r>
        <w:t xml:space="preserve"> и </w:t>
      </w:r>
      <w:hyperlink r:id="rId34" w:history="1">
        <w:r>
          <w:rPr>
            <w:color w:val="0000FF"/>
          </w:rPr>
          <w:t>СП 3.5.3.3223-14</w:t>
        </w:r>
      </w:hyperlink>
      <w:r>
        <w:t>).</w:t>
      </w: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jc w:val="center"/>
        <w:outlineLvl w:val="1"/>
      </w:pPr>
      <w:r>
        <w:t>XIV. Основные мероприятия, проводимые</w:t>
      </w:r>
    </w:p>
    <w:p w:rsidR="00A13B98" w:rsidRDefault="00A13B98">
      <w:pPr>
        <w:pStyle w:val="ConsPlusNormal"/>
        <w:jc w:val="center"/>
      </w:pPr>
      <w:r>
        <w:t>медицинским персоналом</w:t>
      </w: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ind w:firstLine="540"/>
        <w:jc w:val="both"/>
      </w:pPr>
      <w:r>
        <w:t>14.1. Медицинские работники проводят: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- медицинские осмотры детей при поступлении в организацию с целью выявления больных;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- систематическое наблюдение за состоянием здоровья детей, особенно за детьми с отклонениями в состоянии здоровья;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- работу по организации профилактических осмотров детей;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- распределение детей на медицинские группы для занятий физкультурой;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- информирование руководителей организаций, воспитателей, работника по физическому воспитанию и трудовому обучению о состоянии здоровья детей, рекомендуемом режиме для детей с отклонениями в состоянии здоровья;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- ежедневный амбулаторный прием с целью выявления заболевших детей, своевременную их изоляцию, оказание первичной медицинской помощи, транспортирование в медицинскую организацию;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 xml:space="preserve">- сообщение в территориальные медицинские организации о случаях инфекционных </w:t>
      </w:r>
      <w:r>
        <w:lastRenderedPageBreak/>
        <w:t>заболеваний среди детей;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- осуществление (контроль) реализации индивидуальных программ реабилитации детей-инвалидов;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- систематический контроль за санитарным состоянием и содержанием всех помещений и территории, соблюдением правил личной гигиены детьми и персоналом;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- организацию и проведение санитарно-противоэпидемических мероприятий;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- медицинский контроль за организацией физического воспитания и трудового обучения, за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 детей; проведение работы по формированию здорового образа жизни;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- контроль за организацией питания.</w:t>
      </w: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jc w:val="center"/>
        <w:outlineLvl w:val="1"/>
      </w:pPr>
      <w:r>
        <w:t>XV. Требования к прохождению профилактических медицинских</w:t>
      </w:r>
    </w:p>
    <w:p w:rsidR="00A13B98" w:rsidRDefault="00A13B98">
      <w:pPr>
        <w:pStyle w:val="ConsPlusNormal"/>
        <w:jc w:val="center"/>
      </w:pPr>
      <w:r>
        <w:t>осмотров, профессиональной гигиенической подготовки,</w:t>
      </w:r>
    </w:p>
    <w:p w:rsidR="00A13B98" w:rsidRDefault="00A13B98">
      <w:pPr>
        <w:pStyle w:val="ConsPlusNormal"/>
        <w:jc w:val="center"/>
      </w:pPr>
      <w:r>
        <w:t>личной гигиене персонала</w:t>
      </w: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ind w:firstLine="540"/>
        <w:jc w:val="both"/>
      </w:pPr>
      <w:r>
        <w:t>15.1. Работники организации для детей-сирот должны проходить предварительные, при поступлении на работу, и периодические медицинские осмотры в установленном порядке (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 с изменениями, внесенными приказом Минздрава России от 15.05.2013 N 296н (зарегистрирован Минюстом России 03.07.2013, регистрационный N 28970).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Работники организации для детей-сирот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 - один раз в год.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Работники организации для детей-сирот должны быть привиты в соответствии с национальным календарем профилактических прививок (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25.04.2014, регистрационный N 32115).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15.2.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15.3. Не допускаются к работе с детьми (воспитательных группах) и к раздаче пищи работники организации с признаками заболеваний (с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заболевания).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Не допускается одновременное осуществление работником деятельности по приготовлению пищи и осуществлению ухода и присмотра за детьми.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 xml:space="preserve">15.4. Персонал организаций для детей-сирот (воспитательных групп) должен соблюдать </w:t>
      </w:r>
      <w:r>
        <w:lastRenderedPageBreak/>
        <w:t>правила личной гигиены: приходить на работу в чистой одежде и обуви (и использовать сменную обувь внутри помещения); оставлять верхнюю одежду, головной убор и личные вещи в раздевалке или индивидуальном шкафу для одежды, коротко стричь ногти.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15.5. Персонал пищеблока обеспечиваются спецодеждой.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У персонала для раздачи пищи и мытья посуды должны быть: фартук, колпак или косынка; для уборки помещений - халат.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Перед посещением туалета персонал должен снимать фартук (халат) и после посещения туалета тщательно мыть руки с мылом.</w:t>
      </w: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jc w:val="center"/>
        <w:outlineLvl w:val="1"/>
      </w:pPr>
      <w:r>
        <w:t>XVI. Требования к соблюдению санитарных правил</w:t>
      </w: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ind w:firstLine="540"/>
        <w:jc w:val="both"/>
      </w:pPr>
      <w:r>
        <w:t>16.1. Руководитель организации для детей-сирот является ответственным лицом за соблюдение настоящих санитарных правил и обеспечивает: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- наличие текста настоящих санитарных правил в организации для детей-сирот;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- выполнение требований санитарных правил всеми работниками организации для детей-сирот;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- необходимые условия для соблюдения санитарных правил;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- наличие личных медицинских книжек на каждого работника;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- своевременное прохождение работниками периодических медицинских осмотров и обследований, профессиональной гигиенической подготовки и аттестации;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- исправную работу технологического, холодильного и другого оборудования.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16.2. Ответственное лицо или медицинский персонал должны осуществлять повседневный контроль за соблюдением требований санитарных правил.</w:t>
      </w:r>
    </w:p>
    <w:p w:rsidR="00A13B98" w:rsidRDefault="00A13B98">
      <w:pPr>
        <w:pStyle w:val="ConsPlusNormal"/>
        <w:spacing w:before="220"/>
        <w:ind w:firstLine="540"/>
        <w:jc w:val="both"/>
      </w:pPr>
      <w:r>
        <w:t>16.3.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jc w:val="both"/>
      </w:pPr>
    </w:p>
    <w:p w:rsidR="00A13B98" w:rsidRDefault="00A13B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913" w:rsidRDefault="006E5913">
      <w:bookmarkStart w:id="3" w:name="_GoBack"/>
      <w:bookmarkEnd w:id="3"/>
    </w:p>
    <w:sectPr w:rsidR="006E5913" w:rsidSect="001E1C3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98"/>
    <w:rsid w:val="006E5913"/>
    <w:rsid w:val="00A1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37F7A-46DD-4F66-A1F9-29F68214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3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3B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0CAE873F816EF45FDA2EA2C59568F15BF65610E53145B45440D7EBE0B81C35D6B82ECC1F8CBE443F89A109057F3BA6EE74671B906A23BwE39X" TargetMode="External"/><Relationship Id="rId13" Type="http://schemas.openxmlformats.org/officeDocument/2006/relationships/hyperlink" Target="consultantplus://offline/ref=4A30CAE873F816EF45FDA2EA2C59568F16BF61620955145B45440D7EBE0B81C35D6B82ECC1F8CBE445F89A109057F3BA6EE74671B906A23BwE39X" TargetMode="External"/><Relationship Id="rId18" Type="http://schemas.openxmlformats.org/officeDocument/2006/relationships/hyperlink" Target="consultantplus://offline/ref=4A30CAE873F816EF45FDA2EA2C59568F15B86F620E53145B45440D7EBE0B81C35D6B82ECC1F8CBE442F89A109057F3BA6EE74671B906A23BwE39X" TargetMode="External"/><Relationship Id="rId26" Type="http://schemas.openxmlformats.org/officeDocument/2006/relationships/hyperlink" Target="consultantplus://offline/ref=4A30CAE873F816EF45FDA2EA2C59568F15BB65620859145B45440D7EBE0B81C35D6B82ECC1F8CBE548F89A109057F3BA6EE74671B906A23BwE39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30CAE873F816EF45FDA2EA2C59568F15B662620857145B45440D7EBE0B81C35D6B82ECC1F8CBE444F89A109057F3BA6EE74671B906A23BwE39X" TargetMode="External"/><Relationship Id="rId34" Type="http://schemas.openxmlformats.org/officeDocument/2006/relationships/hyperlink" Target="consultantplus://offline/ref=4A30CAE873F816EF45FDA2EA2C59568F15B9626D0852145B45440D7EBE0B81C35D6B82ECC1F8CBE442F89A109057F3BA6EE74671B906A23BwE39X" TargetMode="External"/><Relationship Id="rId7" Type="http://schemas.openxmlformats.org/officeDocument/2006/relationships/hyperlink" Target="consultantplus://offline/ref=4A30CAE873F816EF45FDA2EA2C59568F11BB60650B5B49514D1D017CB904DED45A228EEDC1F9C8E24BA79F05810FFEB973F8476FA504A3w333X" TargetMode="External"/><Relationship Id="rId12" Type="http://schemas.openxmlformats.org/officeDocument/2006/relationships/hyperlink" Target="consultantplus://offline/ref=4A30CAE873F816EF45FDA2EA2C59568F17BC62620A53145B45440D7EBE0B81C35D6B82EFCAAC9AA115FECE42CA03FEA46FF946w738X" TargetMode="External"/><Relationship Id="rId17" Type="http://schemas.openxmlformats.org/officeDocument/2006/relationships/hyperlink" Target="consultantplus://offline/ref=4A30CAE873F816EF45FDA2EA2C59568F17BC62620A53145B45440D7EBE0B81C35D6B82EFCAAC9AA115FECE42CA03FEA46FF946w738X" TargetMode="External"/><Relationship Id="rId25" Type="http://schemas.openxmlformats.org/officeDocument/2006/relationships/hyperlink" Target="consultantplus://offline/ref=4A30CAE873F816EF45FDA2EA2C59568F1DB7656D045B49514D1D017CB904DED45A228EEDC1F8CAE34BA79F05810FFEB973F8476FA504A3w333X" TargetMode="External"/><Relationship Id="rId33" Type="http://schemas.openxmlformats.org/officeDocument/2006/relationships/hyperlink" Target="consultantplus://offline/ref=4A30CAE873F816EF45FDA2EA2C59568F10BD67660C5B49514D1D017CB904DED45A228EEDC1F8CAE64BA79F05810FFEB973F8476FA504A3w333X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30CAE873F816EF45FDA2EA2C59568F16BE67640455145B45440D7EBE0B81C35D6B82ECC1F8CBE444F89A109057F3BA6EE74671B906A23BwE39X" TargetMode="External"/><Relationship Id="rId20" Type="http://schemas.openxmlformats.org/officeDocument/2006/relationships/hyperlink" Target="consultantplus://offline/ref=4A30CAE873F816EF45FDA2EA2C59568F17BC65650555145B45440D7EBE0B81C35D6B82ECC1F8CBE445F89A109057F3BA6EE74671B906A23BwE39X" TargetMode="External"/><Relationship Id="rId29" Type="http://schemas.openxmlformats.org/officeDocument/2006/relationships/hyperlink" Target="consultantplus://offline/ref=4A30CAE873F816EF45FDA2EA2C59568F10BD67660C5B49514D1D017CB904DED45A228EEDC1F8CAE64BA79F05810FFEB973F8476FA504A3w333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0CAE873F816EF45FDA2EA2C59568F17BF63640957145B45440D7EBE0B81C35D6B82ECC1F8CBE344F89A109057F3BA6EE74671B906A23BwE39X" TargetMode="External"/><Relationship Id="rId11" Type="http://schemas.openxmlformats.org/officeDocument/2006/relationships/hyperlink" Target="consultantplus://offline/ref=4A30CAE873F816EF45FDA2EA2C59568F16BF61620955145B45440D7EBE0B81C35D6B82ECC1F8CBE445F89A109057F3BA6EE74671B906A23BwE39X" TargetMode="External"/><Relationship Id="rId24" Type="http://schemas.openxmlformats.org/officeDocument/2006/relationships/hyperlink" Target="consultantplus://offline/ref=4A30CAE873F816EF45FDA2EA2C59568F16BE63630A55145B45440D7EBE0B81C35D6B82ECC1F8CBE442F89A109057F3BA6EE74671B906A23BwE39X" TargetMode="External"/><Relationship Id="rId32" Type="http://schemas.openxmlformats.org/officeDocument/2006/relationships/hyperlink" Target="consultantplus://offline/ref=4A30CAE873F816EF45FDA2EA2C59568F15BF676C0858145B45440D7EBE0B81C35D6B82ECC1F8CBE441F89A109057F3BA6EE74671B906A23BwE39X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4A30CAE873F816EF45FDA2EA2C59568F17BD67640E54145B45440D7EBE0B81C35D6B82ECC2FEC0B111B79B4CD401E0BB6DE74571A6w03DX" TargetMode="External"/><Relationship Id="rId15" Type="http://schemas.openxmlformats.org/officeDocument/2006/relationships/hyperlink" Target="consultantplus://offline/ref=4A30CAE873F816EF45FDA2EA2C59568F16BE64660C51145B45440D7EBE0B81C35D6B82ECC1F8CBE444F89A109057F3BA6EE74671B906A23BwE39X" TargetMode="External"/><Relationship Id="rId23" Type="http://schemas.openxmlformats.org/officeDocument/2006/relationships/hyperlink" Target="consultantplus://offline/ref=4A30CAE873F816EF45FDA2EA2C59568F17BC65650555145B45440D7EBE0B81C35D6B82ECC1F8CBE445F89A109057F3BA6EE74671B906A23BwE39X" TargetMode="External"/><Relationship Id="rId28" Type="http://schemas.openxmlformats.org/officeDocument/2006/relationships/hyperlink" Target="consultantplus://offline/ref=4A30CAE873F816EF45FDA2EA2C59568F10BD66640B5B49514D1D017CB904DED45A228EEDC1F8CAE14BA79F05810FFEB973F8476FA504A3w333X" TargetMode="External"/><Relationship Id="rId36" Type="http://schemas.openxmlformats.org/officeDocument/2006/relationships/hyperlink" Target="consultantplus://offline/ref=4A30CAE873F816EF45FDA2EA2C59568F17BC6E650954145B45440D7EBE0B81C34F6BDAE0C1FBD5E440EDCC41D5w03BX" TargetMode="External"/><Relationship Id="rId10" Type="http://schemas.openxmlformats.org/officeDocument/2006/relationships/hyperlink" Target="consultantplus://offline/ref=4A30CAE873F816EF45FDA2EA2C59568F15BF65660556145B45440D7EBE0B81C35D6B82ECC1F8CBE441F89A109057F3BA6EE74671B906A23BwE39X" TargetMode="External"/><Relationship Id="rId19" Type="http://schemas.openxmlformats.org/officeDocument/2006/relationships/hyperlink" Target="consultantplus://offline/ref=4A30CAE873F816EF45FDA2EA2C59568F10BF676D0E5B49514D1D017CB904DED45A228EEDC1F8CAE34BA79F05810FFEB973F8476FA504A3w333X" TargetMode="External"/><Relationship Id="rId31" Type="http://schemas.openxmlformats.org/officeDocument/2006/relationships/hyperlink" Target="consultantplus://offline/ref=4A30CAE873F816EF45FDA2EA2C59568F15B764660451145B45440D7EBE0B81C35D6B82ECC1F8CBE441F89A109057F3BA6EE74671B906A23BwE39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A30CAE873F816EF45FDA2EA2C59568F12B66E64085B49514D1D017CB904DED45A228EEDC1F8CAE04BA79F05810FFEB973F8476FA504A3w333X" TargetMode="External"/><Relationship Id="rId14" Type="http://schemas.openxmlformats.org/officeDocument/2006/relationships/hyperlink" Target="consultantplus://offline/ref=4A30CAE873F816EF45FDA2EA2C59568F15BE646D0C55145B45440D7EBE0B81C34F6BDAE0C1FBD5E440EDCC41D5w03BX" TargetMode="External"/><Relationship Id="rId22" Type="http://schemas.openxmlformats.org/officeDocument/2006/relationships/hyperlink" Target="consultantplus://offline/ref=4A30CAE873F816EF45FDA2EA2C59568F17BC65650555145B45440D7EBE0B81C35D6B82ECC1F8CBE445F89A109057F3BA6EE74671B906A23BwE39X" TargetMode="External"/><Relationship Id="rId27" Type="http://schemas.openxmlformats.org/officeDocument/2006/relationships/hyperlink" Target="consultantplus://offline/ref=4A30CAE873F816EF45FDA2EA2C59568F15B662620857145B45440D7EBE0B81C35D6B82ECC1F8CBE444F89A109057F3BA6EE74671B906A23BwE39X" TargetMode="External"/><Relationship Id="rId30" Type="http://schemas.openxmlformats.org/officeDocument/2006/relationships/hyperlink" Target="consultantplus://offline/ref=4A30CAE873F816EF45FDA2EA2C59568F15B9626D0852145B45440D7EBE0B81C35D6B82ECC1F8CBE442F89A109057F3BA6EE74671B906A23BwE39X" TargetMode="External"/><Relationship Id="rId35" Type="http://schemas.openxmlformats.org/officeDocument/2006/relationships/hyperlink" Target="consultantplus://offline/ref=4A30CAE873F816EF45FDA2EA2C59568F16B765660850145B45440D7EBE0B81C34F6BDAE0C1FBD5E440EDCC41D5w03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11585</Words>
  <Characters>66037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Харичкова Людмила Анатольевна</dc:creator>
  <cp:keywords/>
  <dc:description/>
  <cp:lastModifiedBy>Харичкова Людмила Анатольевна</cp:lastModifiedBy>
  <cp:revision>1</cp:revision>
  <dcterms:created xsi:type="dcterms:W3CDTF">2019-10-02T23:55:00Z</dcterms:created>
  <dcterms:modified xsi:type="dcterms:W3CDTF">2019-10-02T23:56:00Z</dcterms:modified>
</cp:coreProperties>
</file>