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5F" w:rsidRDefault="000F105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0F105F" w:rsidRDefault="000F105F">
      <w:pPr>
        <w:widowControl w:val="0"/>
        <w:autoSpaceDE w:val="0"/>
        <w:autoSpaceDN w:val="0"/>
        <w:adjustRightInd w:val="0"/>
        <w:spacing w:after="0" w:line="240" w:lineRule="auto"/>
        <w:jc w:val="both"/>
        <w:outlineLvl w:val="0"/>
        <w:rPr>
          <w:rFonts w:ascii="Calibri" w:hAnsi="Calibri" w:cs="Calibri"/>
        </w:rPr>
      </w:pPr>
    </w:p>
    <w:p w:rsidR="000F105F" w:rsidRDefault="000F105F">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26 февраля 2015 г. N 36257</w:t>
      </w:r>
    </w:p>
    <w:p w:rsidR="000F105F" w:rsidRDefault="000F10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0F105F" w:rsidRDefault="000F105F">
      <w:pPr>
        <w:widowControl w:val="0"/>
        <w:autoSpaceDE w:val="0"/>
        <w:autoSpaceDN w:val="0"/>
        <w:adjustRightInd w:val="0"/>
        <w:spacing w:after="0" w:line="240" w:lineRule="auto"/>
        <w:jc w:val="center"/>
        <w:rPr>
          <w:rFonts w:ascii="Calibri" w:hAnsi="Calibri" w:cs="Calibri"/>
          <w:b/>
          <w:bCs/>
        </w:rPr>
      </w:pP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2015 г. N 46н</w:t>
      </w:r>
    </w:p>
    <w:p w:rsidR="000F105F" w:rsidRDefault="000F105F">
      <w:pPr>
        <w:widowControl w:val="0"/>
        <w:autoSpaceDE w:val="0"/>
        <w:autoSpaceDN w:val="0"/>
        <w:adjustRightInd w:val="0"/>
        <w:spacing w:after="0" w:line="240" w:lineRule="auto"/>
        <w:jc w:val="center"/>
        <w:rPr>
          <w:rFonts w:ascii="Calibri" w:hAnsi="Calibri" w:cs="Calibri"/>
          <w:b/>
          <w:bCs/>
        </w:rPr>
      </w:pP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ОСОБЕННОСТЕЙ</w:t>
      </w: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СПЕЦИАЛЬНОЙ ОЦЕНКИ УСЛОВИЙ ТРУДА НА РАБОЧИХ</w:t>
      </w: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МЕСТАХ РАБОТНИКОВ РАДИАЦИОННО ОПАСНЫХ И ЯДЕРНО ОПАСНЫХ</w:t>
      </w: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 И ОБЪЕКТОВ, ЗАНЯТЫХ НА РАБОТАХ С ТЕХНОГЕННЫМИ</w:t>
      </w: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ИСТОЧНИКАМИ ИОНИЗИРУЮЩИХ ИЗЛУЧЕНИЙ</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9</w:t>
        </w:r>
      </w:hyperlink>
      <w:r>
        <w:rPr>
          <w:rFonts w:ascii="Calibri" w:hAnsi="Calibri" w:cs="Calibri"/>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и </w:t>
      </w:r>
      <w:hyperlink r:id="rId6" w:history="1">
        <w:r>
          <w:rPr>
            <w:rFonts w:ascii="Calibri" w:hAnsi="Calibri" w:cs="Calibri"/>
            <w:color w:val="0000FF"/>
          </w:rPr>
          <w:t>пунктом 8</w:t>
        </w:r>
      </w:hyperlink>
      <w:r>
        <w:rPr>
          <w:rFonts w:ascii="Calibri" w:hAnsi="Calibri" w:cs="Calibri"/>
        </w:rPr>
        <w:t xml:space="preserve">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N 290 (Собрание законодательства Российской Федерации, 2014, N 17, ст. 2056), приказываю:</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особенности проведения специальной оценки условий труда на рабочих местах работников </w:t>
      </w:r>
      <w:proofErr w:type="spellStart"/>
      <w:r>
        <w:rPr>
          <w:rFonts w:ascii="Calibri" w:hAnsi="Calibri" w:cs="Calibri"/>
        </w:rPr>
        <w:t>радиационно</w:t>
      </w:r>
      <w:proofErr w:type="spellEnd"/>
      <w:r>
        <w:rPr>
          <w:rFonts w:ascii="Calibri" w:hAnsi="Calibri" w:cs="Calibri"/>
        </w:rPr>
        <w:t xml:space="preserve"> опасных и </w:t>
      </w:r>
      <w:proofErr w:type="spellStart"/>
      <w:r>
        <w:rPr>
          <w:rFonts w:ascii="Calibri" w:hAnsi="Calibri" w:cs="Calibri"/>
        </w:rPr>
        <w:t>ядерно</w:t>
      </w:r>
      <w:proofErr w:type="spellEnd"/>
      <w:r>
        <w:rPr>
          <w:rFonts w:ascii="Calibri" w:hAnsi="Calibri" w:cs="Calibri"/>
        </w:rPr>
        <w:t xml:space="preserve"> опасных производств и объектов, занятых на работах с техногенными источниками ионизирующих излучений, согласно </w:t>
      </w:r>
      <w:hyperlink w:anchor="Par31" w:history="1">
        <w:r>
          <w:rPr>
            <w:rFonts w:ascii="Calibri" w:hAnsi="Calibri" w:cs="Calibri"/>
            <w:color w:val="0000FF"/>
          </w:rPr>
          <w:t>приложению</w:t>
        </w:r>
      </w:hyperlink>
      <w:r>
        <w:rPr>
          <w:rFonts w:ascii="Calibri" w:hAnsi="Calibri" w:cs="Calibri"/>
        </w:rPr>
        <w:t>.</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F105F" w:rsidRDefault="000F105F">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0F105F" w:rsidRDefault="000F105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0F105F" w:rsidRDefault="000F105F">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0F105F" w:rsidRDefault="000F10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105F" w:rsidRDefault="000F105F">
      <w:pPr>
        <w:widowControl w:val="0"/>
        <w:autoSpaceDE w:val="0"/>
        <w:autoSpaceDN w:val="0"/>
        <w:adjustRightInd w:val="0"/>
        <w:spacing w:after="0" w:line="240" w:lineRule="auto"/>
        <w:jc w:val="right"/>
        <w:rPr>
          <w:rFonts w:ascii="Calibri" w:hAnsi="Calibri" w:cs="Calibri"/>
        </w:rPr>
      </w:pPr>
      <w:r>
        <w:rPr>
          <w:rFonts w:ascii="Calibri" w:hAnsi="Calibri" w:cs="Calibri"/>
        </w:rPr>
        <w:t>от 27 января 2015 г. N 46н</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ОСОБЕННОСТИ</w:t>
      </w: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СПЕЦИАЛЬНОЙ ОЦЕНКИ УСЛОВИЙ ТРУДА НА РАБОЧИХ</w:t>
      </w: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МЕСТАХ РАБОТНИКОВ РАДИАЦИОННО ОПАСНЫХ И ЯДЕРНО ОПАСНЫХ</w:t>
      </w: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 И ОБЪЕКТОВ, ЗАНЯТЫХ НА РАБОТАХ С ТЕХНОГЕННЫМИ</w:t>
      </w:r>
    </w:p>
    <w:p w:rsidR="000F105F" w:rsidRDefault="000F10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ИСТОЧНИКАМИ ИОНИЗИРУЮЩИХ ИЗЛУЧЕНИЙ</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Специальная оценка условий труда на рабочих местах работников </w:t>
      </w:r>
      <w:proofErr w:type="spellStart"/>
      <w:r>
        <w:rPr>
          <w:rFonts w:ascii="Calibri" w:hAnsi="Calibri" w:cs="Calibri"/>
        </w:rPr>
        <w:t>радиационно</w:t>
      </w:r>
      <w:proofErr w:type="spellEnd"/>
      <w:r>
        <w:rPr>
          <w:rFonts w:ascii="Calibri" w:hAnsi="Calibri" w:cs="Calibri"/>
        </w:rPr>
        <w:t xml:space="preserve"> опасных и </w:t>
      </w:r>
      <w:proofErr w:type="spellStart"/>
      <w:r>
        <w:rPr>
          <w:rFonts w:ascii="Calibri" w:hAnsi="Calibri" w:cs="Calibri"/>
        </w:rPr>
        <w:t>ядерно</w:t>
      </w:r>
      <w:proofErr w:type="spellEnd"/>
      <w:r>
        <w:rPr>
          <w:rFonts w:ascii="Calibri" w:hAnsi="Calibri" w:cs="Calibri"/>
        </w:rPr>
        <w:t xml:space="preserve"> опасных производств и объектов, занятых на работах с техногенными источниками ионизирующих излучений (далее - рабочие места), осуществляется в соответствии с </w:t>
      </w:r>
      <w:hyperlink r:id="rId7"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 &lt;1&gt; с учетом настоящих Особенностей.</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Утверждена </w:t>
      </w:r>
      <w:hyperlink r:id="rId8" w:history="1">
        <w:r>
          <w:rPr>
            <w:rFonts w:ascii="Calibri" w:hAnsi="Calibri" w:cs="Calibri"/>
            <w:color w:val="0000FF"/>
          </w:rPr>
          <w:t>приказом</w:t>
        </w:r>
      </w:hyperlink>
      <w:r>
        <w:rPr>
          <w:rFonts w:ascii="Calibri" w:hAnsi="Calibri" w:cs="Calibri"/>
        </w:rPr>
        <w:t xml:space="preserve">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N 31689).</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Эксперты и иные работники организации, проводящей специальную оценку условий труда, непосредственно участвующие в идентификации потенциально вредных и (или) опасных производственных факторов, проведении исследований (испытаний) и измерений вредных и (или) опасных производственных факторов на рабочих местах, должны соответствовать следующим требованиям, обязательным для допуска на рабочие места:</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допуска к работе со сведениями, составляющими государственную и иную охраняемую </w:t>
      </w:r>
      <w:hyperlink r:id="rId9" w:history="1">
        <w:r>
          <w:rPr>
            <w:rFonts w:ascii="Calibri" w:hAnsi="Calibri" w:cs="Calibri"/>
            <w:color w:val="0000FF"/>
          </w:rPr>
          <w:t>законом</w:t>
        </w:r>
      </w:hyperlink>
      <w:r>
        <w:rPr>
          <w:rFonts w:ascii="Calibri" w:hAnsi="Calibri" w:cs="Calibri"/>
        </w:rPr>
        <w:t xml:space="preserve"> тайну;</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прохождение обязательного медицинского осмотра, проводимого в соответствии с </w:t>
      </w:r>
      <w:hyperlink r:id="rId10" w:history="1">
        <w:r>
          <w:rPr>
            <w:rFonts w:ascii="Calibri" w:hAnsi="Calibri" w:cs="Calibri"/>
            <w:color w:val="0000FF"/>
          </w:rPr>
          <w:t>перечнем</w:t>
        </w:r>
      </w:hyperlink>
      <w:r>
        <w:rPr>
          <w:rFonts w:ascii="Calibri" w:hAnsi="Calibri" w:cs="Calibri"/>
        </w:rP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&lt;1&gt;, с получением заключительного акта об отсутствии противопоказаний для работы с источниками ионизирующих излучений;</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Утвержден </w:t>
      </w:r>
      <w:hyperlink r:id="rId1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N 22111), с изменениями, внесенными приказом Минздрава России от 15 мая 2013 г. N 296н (зарегистрирован Минюстом России 3 июля 2013 г. N 28970).</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прохождение специального обучения по правилам работы с источником ионизирующего излучения и по радиационной безопасности, инструктажа по радиационной безопасности, инструктажа о действиях при аварии &lt;1&gt;.</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12" w:history="1">
        <w:r>
          <w:rPr>
            <w:rFonts w:ascii="Calibri" w:hAnsi="Calibri" w:cs="Calibri"/>
            <w:color w:val="0000FF"/>
          </w:rPr>
          <w:t>СП 2.6.1.2612-10</w:t>
        </w:r>
      </w:hyperlink>
      <w:r>
        <w:rPr>
          <w:rFonts w:ascii="Calibri" w:hAnsi="Calibri" w:cs="Calibri"/>
        </w:rPr>
        <w:t xml:space="preserve"> "Основные санитарные правила обеспечения радиационной безопасности (ОСПОРБ-99/2010)", утвержденные постановлением Главного государственного санитарного врача Российской Федерации от 26 апреля 2010 г. N 40 (зарегистрировано Минюстом России 11 августа 2010 г. N 18115, в редакции постановления Главного государственного санитарного врача Российской Федерации от 16 сентября 2013 г. N 43 (зарегистрировано Минюстом России 5 ноября 2013 г. N 30309) и </w:t>
      </w:r>
      <w:hyperlink r:id="rId13" w:history="1">
        <w:r>
          <w:rPr>
            <w:rFonts w:ascii="Calibri" w:hAnsi="Calibri" w:cs="Calibri"/>
            <w:color w:val="0000FF"/>
          </w:rPr>
          <w:t>СанПиН 2.6.1.07-03</w:t>
        </w:r>
      </w:hyperlink>
      <w:r>
        <w:rPr>
          <w:rFonts w:ascii="Calibri" w:hAnsi="Calibri" w:cs="Calibri"/>
        </w:rPr>
        <w:t xml:space="preserve"> "Гигиенические требования к проектированию предприятий и установок атомной промышленности", утверждены постановлением Главного государственного санитарного врача Российской Федерации от 4 февраля 2003 г. N 6 (зарегистрировано Минюстом России 3 апреля 2003 г. N 4365), в редакции постановления Главного государственного санитарного врача Российской Федерации от 15 мая 2003 г. N 95 (зарегистрировано Минюстом России 22 мая 2003 г. N 4582).</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потенциально вредных и (или) опасных производственных факторов, проведение исследований (испытаний) и измерений вредных и (или) опасных производственных факторов, а также перемещение по территории работодателя, на рабочих местах которого проводится специальная оценка условий труда, осуществляется экспертами и иными работниками организации, ее проводящей, под контролем уполномоченного лица работодателя.</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Исследования (испытания) и измерения вредных и (или) опасных производственных факторов не проводятся в местах непосредственного проведения аварийно-спасательных работ, работ по ликвидации чрезвычайных ситуаций.</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 связи с требованиями, установленными на режимном объекте, на </w:t>
      </w:r>
      <w:r>
        <w:rPr>
          <w:rFonts w:ascii="Calibri" w:hAnsi="Calibri" w:cs="Calibri"/>
        </w:rPr>
        <w:lastRenderedPageBreak/>
        <w:t>котором расположены рабочие места, запрещен вынос средств измерений или имеется риск их повреждения (невозможности дальнейшей эксплуатации), запрещен вынос исследуемых (испытуемых) и измеряемых материалов (проб) за пределы рабочего места,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специальной оценки условий труда на рабочих местах, характер и технология работы на которых составляют государственную тайну,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 аккредитованным национальным органом Российской Федерации по аккредитации в порядке, установленном законодательством Российской Федерации, а также для проведения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могут привлекаться специалисты работодателя, на рабочих местах которого проводится специальная оценка условий труда, имеющие соответствующие сертификаты эксперта на право выполнения работ по специальной оценке условий труда и допуск к технологической и иной документации, необходимой для формирования перечня вредных и (или) опасных производственных факторов, подлежащих исследованиям (испытаниям) и измерениям, установления времени их воздействия.</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производственных факторов при выполнении таких работ или операций. При этом комиссией по проведению специальной оценки условий труда учитывается время пребывания работника в соответствующих точках производственных помещений и производственной площадки работодателя, на рабочих местах которого проводится специальная оценка условий труда, исходя из его должностных обязанностей, технологических инструкций и результатов производственного контроля.</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проведения специальной оценки условий труда на рабочих местах, на которых осуществляется работа с техногенными источниками ионизирующих излучений, содержащими оружейные делящиеся материалы, обязательному исследованию (испытанию) и измерению подлежит напряженность трудового процесса по числу разнотипных опасных операций &lt;1&gt; или разнотипных особо опасных операций &lt;2&gt;, однократно выполняемых в течение рабочего дня (смены).</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целях настоящих Особенностей операцией признается законченная часть технологического процесса, выполняемая на одном рабочем месте с применением одних и тех же приемов работ;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либо взрывчатые вещества, либо делящиеся материалы, либо тритий.</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В целях настоящих Особенностей особо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в сочетаниях взрывчатые вещества и делящиеся материалы либо взрывчатые вещества и тритий.</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однократном выполнении на рабочем месте в течение рабочего дня (смены) от одной до трех разнотипных опасных операций или одной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3.1 вредных условий труда.</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однократного выполнения на рабочем месте в течение рабочего дня (смены) более трех разнотипных опасных операций или более одной разнотипной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3.2 вредных условий труда.</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заполнении </w:t>
      </w:r>
      <w:hyperlink r:id="rId14" w:history="1">
        <w:r>
          <w:rPr>
            <w:rFonts w:ascii="Calibri" w:hAnsi="Calibri" w:cs="Calibri"/>
            <w:color w:val="0000FF"/>
          </w:rPr>
          <w:t>строки 010</w:t>
        </w:r>
      </w:hyperlink>
      <w:r>
        <w:rPr>
          <w:rFonts w:ascii="Calibri" w:hAnsi="Calibri" w:cs="Calibri"/>
        </w:rPr>
        <w:t xml:space="preserve"> Карты специальной оценки условий труда &lt;1&gt; после слов "Выпуск ЕТКС, ЕКС" дополнительно могут указываться сведения согласно отраслевым тарифно-квалификационным справочникам работ и профессий рабочих.</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105F" w:rsidRDefault="000F10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Входит в состав </w:t>
      </w:r>
      <w:hyperlink r:id="rId15"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autoSpaceDE w:val="0"/>
        <w:autoSpaceDN w:val="0"/>
        <w:adjustRightInd w:val="0"/>
        <w:spacing w:after="0" w:line="240" w:lineRule="auto"/>
        <w:jc w:val="both"/>
        <w:rPr>
          <w:rFonts w:ascii="Calibri" w:hAnsi="Calibri" w:cs="Calibri"/>
        </w:rPr>
      </w:pPr>
    </w:p>
    <w:p w:rsidR="000F105F" w:rsidRDefault="000F10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5726" w:rsidRDefault="004A5726"/>
    <w:sectPr w:rsidR="004A5726" w:rsidSect="00904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5F"/>
    <w:rsid w:val="000F105F"/>
    <w:rsid w:val="0038282C"/>
    <w:rsid w:val="004A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FBA12-F40B-490E-BC83-D341E1CC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AC6902DD86DBEADC0D694451185AD2924E7E57732B2A74A88DB5ED90O664E" TargetMode="External"/><Relationship Id="rId13" Type="http://schemas.openxmlformats.org/officeDocument/2006/relationships/hyperlink" Target="consultantplus://offline/ref=7CAC6902DD86DBEADC0D694451185AD2974B7F577927777EA0D4B9EF976BF8CA161DD227BBB47DO169E" TargetMode="External"/><Relationship Id="rId3" Type="http://schemas.openxmlformats.org/officeDocument/2006/relationships/webSettings" Target="webSettings.xml"/><Relationship Id="rId7" Type="http://schemas.openxmlformats.org/officeDocument/2006/relationships/hyperlink" Target="consultantplus://offline/ref=7CAC6902DD86DBEADC0D694451185AD2924E7E57732B2A74A88DB5ED9064A7DD1154DE26BBB47C1BOB63E" TargetMode="External"/><Relationship Id="rId12" Type="http://schemas.openxmlformats.org/officeDocument/2006/relationships/hyperlink" Target="consultantplus://offline/ref=7CAC6902DD86DBEADC0D694451185AD2924C7F52702E2A74A88DB5ED9064A7DD1154DE26BBB47C1BOB65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AC6902DD86DBEADC0D694451185AD2924F7A5F742C2A74A88DB5ED9064A7DD1154DE26BBB47C1BOB60E" TargetMode="External"/><Relationship Id="rId11" Type="http://schemas.openxmlformats.org/officeDocument/2006/relationships/hyperlink" Target="consultantplus://offline/ref=7CAC6902DD86DBEADC0D694451185AD2924E7F5F742F2A74A88DB5ED90O664E" TargetMode="External"/><Relationship Id="rId5" Type="http://schemas.openxmlformats.org/officeDocument/2006/relationships/hyperlink" Target="consultantplus://offline/ref=7CAC6902DD86DBEADC0D694451185AD2924F7F5372292A74A88DB5ED9064A7DD1154DE26BBB47C12OB63E" TargetMode="External"/><Relationship Id="rId15" Type="http://schemas.openxmlformats.org/officeDocument/2006/relationships/hyperlink" Target="consultantplus://offline/ref=7CAC6902DD86DBEADC0D694451185AD2924E7E57732B2A74A88DB5ED9064A7DD1154DE26BBB77F13OB66E" TargetMode="External"/><Relationship Id="rId10" Type="http://schemas.openxmlformats.org/officeDocument/2006/relationships/hyperlink" Target="consultantplus://offline/ref=7CAC6902DD86DBEADC0D694451185AD2924E7F5F742F2A74A88DB5ED9064A7DD1154DE26BBB47C1BOB6F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AC6902DD86DBEADC0D694451185AD29A4A725E7127777EA0D4B9EFO967E" TargetMode="External"/><Relationship Id="rId14" Type="http://schemas.openxmlformats.org/officeDocument/2006/relationships/hyperlink" Target="consultantplus://offline/ref=7CAC6902DD86DBEADC0D694451185AD2924E7E57732B2A74A88DB5ED9064A7DD1154DE26BBB77813OB6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Луговой Владислав Владимирович</dc:creator>
  <cp:lastModifiedBy>Петухов Александр Владимирович</cp:lastModifiedBy>
  <cp:revision>2</cp:revision>
  <dcterms:created xsi:type="dcterms:W3CDTF">2015-12-16T05:23:00Z</dcterms:created>
  <dcterms:modified xsi:type="dcterms:W3CDTF">2015-12-16T05:23:00Z</dcterms:modified>
</cp:coreProperties>
</file>