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E4" w:rsidRDefault="000B2A4C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E173FC">
        <w:t xml:space="preserve">          </w:t>
      </w:r>
      <w:bookmarkStart w:id="0" w:name="_GoBack"/>
      <w:bookmarkEnd w:id="0"/>
      <w:r w:rsidRPr="000B2A4C">
        <w:rPr>
          <w:rFonts w:ascii="Times New Roman" w:hAnsi="Times New Roman" w:cs="Times New Roman"/>
          <w:sz w:val="28"/>
          <w:szCs w:val="28"/>
        </w:rPr>
        <w:t>СВОД</w:t>
      </w:r>
    </w:p>
    <w:p w:rsidR="000B2A4C" w:rsidRDefault="000B2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проведения процедуры оценки регулирующего воздействия и экспертизы Министерства социального развития и труда Камчатского края </w:t>
      </w:r>
    </w:p>
    <w:p w:rsidR="000B2A4C" w:rsidRDefault="000B2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14.11.2019</w:t>
      </w:r>
    </w:p>
    <w:p w:rsidR="000B2A4C" w:rsidRDefault="000B2A4C" w:rsidP="00E17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A4C" w:rsidRDefault="000B2A4C" w:rsidP="00E17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Министерством социального развития и труда Камчатского края (далее – Министерство) в соответствии с приказом Министерства от 15.12.2017 № 1380/1-п «Об образовании экспертной группы по проведению процедуры оценки регулирующего воздействия проектов нормативных правовых актов Министерства социального развития и труда Камчатского края и экспертизы действующих нормативных правовых актов Министерства социального развития и труда Камчатского края» проведена экспертизы приказа Министерства социального развития и труда Камчатского края от 24.12.2014 № 1260-п «Об утверждении порядка и предоставления социальных услуг поставщиками социальных услуг в Камчатском крае в стационарной форме социального обслуживания» (с изменениями от 17.09.2015, 11.01.2019, 19.</w:t>
      </w:r>
      <w:r w:rsidR="00E173FC">
        <w:rPr>
          <w:rFonts w:ascii="Times New Roman" w:hAnsi="Times New Roman" w:cs="Times New Roman"/>
          <w:sz w:val="28"/>
          <w:szCs w:val="28"/>
        </w:rPr>
        <w:t>04.2019).</w:t>
      </w:r>
    </w:p>
    <w:p w:rsidR="00E173FC" w:rsidRDefault="00E173FC" w:rsidP="00E17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экспертизы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положений, способствующих возникновению необоснованных расходов субъектов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предпринимательской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и расходов краевого бюджета, не выявлено.</w:t>
      </w:r>
    </w:p>
    <w:p w:rsidR="00E173FC" w:rsidRDefault="00E173FC" w:rsidP="00E173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3FC" w:rsidRDefault="00E173FC" w:rsidP="00E17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E173FC" w:rsidRDefault="00E173FC" w:rsidP="00E17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Экспертной группы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Карулина О.Г.</w:t>
      </w:r>
    </w:p>
    <w:p w:rsidR="00E173FC" w:rsidRDefault="00E173FC">
      <w:pPr>
        <w:rPr>
          <w:rFonts w:ascii="Times New Roman" w:hAnsi="Times New Roman" w:cs="Times New Roman"/>
          <w:sz w:val="28"/>
          <w:szCs w:val="28"/>
        </w:rPr>
      </w:pPr>
    </w:p>
    <w:p w:rsidR="000B2A4C" w:rsidRPr="000B2A4C" w:rsidRDefault="000B2A4C">
      <w:pPr>
        <w:rPr>
          <w:rFonts w:ascii="Times New Roman" w:hAnsi="Times New Roman" w:cs="Times New Roman"/>
          <w:sz w:val="28"/>
          <w:szCs w:val="28"/>
        </w:rPr>
      </w:pPr>
    </w:p>
    <w:sectPr w:rsidR="000B2A4C" w:rsidRPr="000B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5"/>
    <w:rsid w:val="000B2A4C"/>
    <w:rsid w:val="00943C85"/>
    <w:rsid w:val="00A655E4"/>
    <w:rsid w:val="00E1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2128F-79F4-4C7C-AF36-2E544C73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Карулина Оксана Григорьевна</dc:creator>
  <cp:keywords/>
  <dc:description/>
  <cp:lastModifiedBy>Карулина Оксана Григорьевна</cp:lastModifiedBy>
  <cp:revision>2</cp:revision>
  <dcterms:created xsi:type="dcterms:W3CDTF">2019-11-14T21:42:00Z</dcterms:created>
  <dcterms:modified xsi:type="dcterms:W3CDTF">2019-11-14T21:56:00Z</dcterms:modified>
</cp:coreProperties>
</file>