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 № ____-п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28.11.2014  № 1124-п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604E7A" w:rsidRPr="00604E7A" w:rsidTr="009032E5">
        <w:trPr>
          <w:cantSplit/>
        </w:trPr>
        <w:tc>
          <w:tcPr>
            <w:tcW w:w="87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c>
          <w:tcPr>
            <w:tcW w:w="87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04E7A" w:rsidRPr="00604E7A" w:rsidTr="009032E5">
        <w:trPr>
          <w:trHeight w:val="987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26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14 440,00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72,2/722/30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5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20/100/30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63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908,685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/45,4/30</w:t>
            </w:r>
          </w:p>
        </w:tc>
        <w:tc>
          <w:tcPr>
            <w:tcW w:w="992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493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668,655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/668,655/100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телевидении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-роликов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35,00 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243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3A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243AFB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радио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радиовещательных каналах Камчатского края -  роликов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243AFB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4E7A"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7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55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3х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4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2E4343">
        <w:trPr>
          <w:trHeight w:val="27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30.02.19.190  30.01.25.190  32.30.20.512  30.02.17.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Товары должны быть новыми, не бывшими в употреблении,  сертифицированными. Поставка одной партией в соответствии с техническим заданием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0,33/1,65/0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обслуживанию программы «1С бухгалтерия»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4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 Плюс»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 (мобильная версия)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9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официальной 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почетных грамот,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грамоты формата А-3 27 штук, благодарности формата А4 100 шт., изготовлены  из плотного картона.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26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Изготовление личных дел госслужащих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 должно представлять собой  папку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1,58/7,9/0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одной партией в соответствии с техническим заданием (АРМ  3шт., ИБП 4 шт., принтер 3шт., МФУ 2 шт) 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периодическим печатным изданием по тематическому освещению деятельности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образовательных услуг по повышению квалификации  мобилизационных работников заказчика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2х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140,188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72.22.12.110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разработке и поставке программного комплекса «Формирование и ведение реестра поставщиков социальных услуг и регистра получателей социальных услуг», интегрируемого с АС «Адресная социальная помощь»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В программном комплексе должна быть обеспечена возможность учета персональных данных граждан, признанных нуждающимися в социальном обслуживании и которым предоставляются соцуслуги, регистрации заявлений граждан, учета в личном деле документов, оценки индивидуальной нуждаемости, составления индивидуальной программы для гражданина, расчета и учета стоимости социальных услуг, ведения очередности граждан, формирования статданных и отчетности, мониторинга социального обслуживания и пр.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2 035,00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20,35/101,75/0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етствии с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343" w:rsidRPr="00604E7A" w:rsidTr="009032E5">
        <w:trPr>
          <w:trHeight w:val="211"/>
        </w:trPr>
        <w:tc>
          <w:tcPr>
            <w:tcW w:w="879" w:type="dxa"/>
            <w:vAlign w:val="center"/>
          </w:tcPr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</w:t>
            </w:r>
          </w:p>
        </w:tc>
        <w:tc>
          <w:tcPr>
            <w:tcW w:w="3543" w:type="dxa"/>
            <w:vAlign w:val="center"/>
          </w:tcPr>
          <w:p w:rsidR="00BC320A" w:rsidRDefault="002E4343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А4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12мм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р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А3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C320A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E4343" w:rsidRPr="00604E7A" w:rsidRDefault="00BC320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2E4343" w:rsidRPr="00604E7A" w:rsidRDefault="002E4343" w:rsidP="00D97DB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5 389,52004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55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591FFE" w:rsidP="00591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4 ч. 1 ст. 93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4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0350999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81,74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99,009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552,14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139,42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94,936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1C2110" w:rsidP="001C2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7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1C2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1C211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1C211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CF3" w:rsidRPr="00604E7A" w:rsidTr="009032E5">
        <w:trPr>
          <w:trHeight w:val="1028"/>
        </w:trPr>
        <w:tc>
          <w:tcPr>
            <w:tcW w:w="879" w:type="dxa"/>
            <w:vAlign w:val="center"/>
          </w:tcPr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999</w:t>
            </w:r>
          </w:p>
          <w:p w:rsidR="004C3CF3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C3CF3" w:rsidRPr="00604E7A" w:rsidRDefault="004C3CF3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27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BC32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BC32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223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BC32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5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EC0F7F" w:rsidP="00BC32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C320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96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СМП, СОНКО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7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4D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="004D427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404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,783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Год. объем закупок путем проведения запросов котировок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1 136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04E7A" w:rsidRPr="00604E7A" w:rsidRDefault="00604E7A" w:rsidP="00D36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9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1 136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6   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закупок, планируемых в тек.году/совокупный годовой объем закупок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4E7A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Pr="00604E7A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32E75" w:rsidRDefault="00604E7A" w:rsidP="00EC0F7F">
      <w:pPr>
        <w:jc w:val="right"/>
      </w:pPr>
      <w:r w:rsidRPr="00604E7A">
        <w:rPr>
          <w:rFonts w:ascii="Times New Roman" w:hAnsi="Times New Roman" w:cs="Times New Roman"/>
          <w:sz w:val="20"/>
          <w:szCs w:val="20"/>
        </w:rPr>
        <w:t>Исполнитель:</w:t>
      </w:r>
      <w:r w:rsidR="005D4117">
        <w:rPr>
          <w:rFonts w:ascii="Times New Roman" w:hAnsi="Times New Roman" w:cs="Times New Roman"/>
          <w:sz w:val="20"/>
          <w:szCs w:val="20"/>
        </w:rPr>
        <w:t xml:space="preserve"> </w:t>
      </w:r>
      <w:r w:rsidR="005D4117" w:rsidRPr="005D4117">
        <w:rPr>
          <w:rFonts w:ascii="Times New Roman" w:hAnsi="Times New Roman" w:cs="Times New Roman"/>
          <w:sz w:val="20"/>
          <w:szCs w:val="20"/>
        </w:rPr>
        <w:t>Реутова Валентина Васильевна</w:t>
      </w:r>
      <w:r w:rsidRPr="00604E7A">
        <w:rPr>
          <w:rFonts w:ascii="Times New Roman" w:hAnsi="Times New Roman" w:cs="Times New Roman"/>
          <w:sz w:val="20"/>
          <w:szCs w:val="20"/>
        </w:rPr>
        <w:t>, тел. (4152) 42-78-72</w:t>
      </w:r>
    </w:p>
    <w:sectPr w:rsidR="00C32E75" w:rsidSect="009032E5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17" w:rsidRDefault="009E2117" w:rsidP="00604E7A">
      <w:pPr>
        <w:spacing w:after="0" w:line="240" w:lineRule="auto"/>
      </w:pPr>
      <w:r>
        <w:separator/>
      </w:r>
    </w:p>
  </w:endnote>
  <w:endnote w:type="continuationSeparator" w:id="0">
    <w:p w:rsidR="009E2117" w:rsidRDefault="009E2117" w:rsidP="006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17" w:rsidRDefault="009E2117" w:rsidP="00604E7A">
      <w:pPr>
        <w:spacing w:after="0" w:line="240" w:lineRule="auto"/>
      </w:pPr>
      <w:r>
        <w:separator/>
      </w:r>
    </w:p>
  </w:footnote>
  <w:footnote w:type="continuationSeparator" w:id="0">
    <w:p w:rsidR="009E2117" w:rsidRDefault="009E2117" w:rsidP="00604E7A">
      <w:pPr>
        <w:spacing w:after="0" w:line="240" w:lineRule="auto"/>
      </w:pPr>
      <w:r>
        <w:continuationSeparator/>
      </w:r>
    </w:p>
  </w:footnote>
  <w:footnote w:id="1">
    <w:p w:rsidR="009032E5" w:rsidRDefault="009032E5" w:rsidP="00604E7A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E6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F117B"/>
    <w:rsid w:val="000F190D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5318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2110"/>
    <w:rsid w:val="001C40E8"/>
    <w:rsid w:val="001C4937"/>
    <w:rsid w:val="001C4AA0"/>
    <w:rsid w:val="001C5038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3AFB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4343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50EC6"/>
    <w:rsid w:val="00351D0C"/>
    <w:rsid w:val="00354533"/>
    <w:rsid w:val="00354C94"/>
    <w:rsid w:val="00355793"/>
    <w:rsid w:val="00366F1D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306C"/>
    <w:rsid w:val="00444B10"/>
    <w:rsid w:val="00450A91"/>
    <w:rsid w:val="00451476"/>
    <w:rsid w:val="004535ED"/>
    <w:rsid w:val="004540AC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3CF3"/>
    <w:rsid w:val="004C55B3"/>
    <w:rsid w:val="004C64DE"/>
    <w:rsid w:val="004C6CF4"/>
    <w:rsid w:val="004D0FAD"/>
    <w:rsid w:val="004D3212"/>
    <w:rsid w:val="004D427F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91FFE"/>
    <w:rsid w:val="005A7B9F"/>
    <w:rsid w:val="005B0D57"/>
    <w:rsid w:val="005B2E01"/>
    <w:rsid w:val="005B51BC"/>
    <w:rsid w:val="005B67EA"/>
    <w:rsid w:val="005C30E6"/>
    <w:rsid w:val="005C3A3A"/>
    <w:rsid w:val="005C3C94"/>
    <w:rsid w:val="005C43AF"/>
    <w:rsid w:val="005C4B9C"/>
    <w:rsid w:val="005C6264"/>
    <w:rsid w:val="005D1ADA"/>
    <w:rsid w:val="005D4117"/>
    <w:rsid w:val="005D4FD7"/>
    <w:rsid w:val="005E1ED2"/>
    <w:rsid w:val="005F03D9"/>
    <w:rsid w:val="005F0BA2"/>
    <w:rsid w:val="005F5750"/>
    <w:rsid w:val="005F5D0B"/>
    <w:rsid w:val="005F6F6E"/>
    <w:rsid w:val="00603955"/>
    <w:rsid w:val="006041E6"/>
    <w:rsid w:val="006045CF"/>
    <w:rsid w:val="00604E7A"/>
    <w:rsid w:val="006056DC"/>
    <w:rsid w:val="00606D51"/>
    <w:rsid w:val="00610777"/>
    <w:rsid w:val="00611758"/>
    <w:rsid w:val="0061248E"/>
    <w:rsid w:val="00613F5A"/>
    <w:rsid w:val="00614FE6"/>
    <w:rsid w:val="006162C9"/>
    <w:rsid w:val="00616F7D"/>
    <w:rsid w:val="00626137"/>
    <w:rsid w:val="00632C51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06C7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2E5"/>
    <w:rsid w:val="009033BD"/>
    <w:rsid w:val="00904153"/>
    <w:rsid w:val="0091225E"/>
    <w:rsid w:val="00925FF8"/>
    <w:rsid w:val="0092628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E07AB"/>
    <w:rsid w:val="009E1DCB"/>
    <w:rsid w:val="009E2117"/>
    <w:rsid w:val="009E524A"/>
    <w:rsid w:val="009E73B4"/>
    <w:rsid w:val="009E7E41"/>
    <w:rsid w:val="009F0A82"/>
    <w:rsid w:val="00A0558D"/>
    <w:rsid w:val="00A06130"/>
    <w:rsid w:val="00A0765C"/>
    <w:rsid w:val="00A10D5F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623B"/>
    <w:rsid w:val="00B15ED8"/>
    <w:rsid w:val="00B17407"/>
    <w:rsid w:val="00B30902"/>
    <w:rsid w:val="00B363CB"/>
    <w:rsid w:val="00B369C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320A"/>
    <w:rsid w:val="00BC7307"/>
    <w:rsid w:val="00BC7AD7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3EFE"/>
    <w:rsid w:val="00C744E8"/>
    <w:rsid w:val="00C82BBE"/>
    <w:rsid w:val="00C863F2"/>
    <w:rsid w:val="00C91806"/>
    <w:rsid w:val="00C93F7A"/>
    <w:rsid w:val="00C94E1B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577"/>
    <w:rsid w:val="00D36767"/>
    <w:rsid w:val="00D37D4E"/>
    <w:rsid w:val="00D42B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18F0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5442"/>
    <w:rsid w:val="00E85DE5"/>
    <w:rsid w:val="00EA039B"/>
    <w:rsid w:val="00EA2BCB"/>
    <w:rsid w:val="00EA3BE3"/>
    <w:rsid w:val="00EA4DAD"/>
    <w:rsid w:val="00EB44BF"/>
    <w:rsid w:val="00EB5383"/>
    <w:rsid w:val="00EB7BBE"/>
    <w:rsid w:val="00EC0F7F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65D9"/>
    <w:rsid w:val="00F577A8"/>
    <w:rsid w:val="00F65884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4DFD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933E-6081-4D08-90F9-B6A63E47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E7A"/>
  </w:style>
  <w:style w:type="paragraph" w:styleId="a3">
    <w:name w:val="header"/>
    <w:basedOn w:val="a"/>
    <w:link w:val="a4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04E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04E7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E7A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7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4E7A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04E7A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4E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3068</Words>
  <Characters>17494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dcterms:created xsi:type="dcterms:W3CDTF">2015-12-01T20:53:00Z</dcterms:created>
  <dcterms:modified xsi:type="dcterms:W3CDTF">2015-12-01T20:53:00Z</dcterms:modified>
</cp:coreProperties>
</file>