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b w:val="1"/>
          <w:sz w:val="28"/>
        </w:rPr>
        <w:t xml:space="preserve">О внесении изменений в раздел 7 приложения к Постановлению Правительства Камчатского края от 18.07.2016 № 276-П </w:t>
      </w:r>
      <w:r>
        <w:br/>
      </w:r>
      <w:r>
        <w:rPr>
          <w:rStyle w:val="Style_2_ch"/>
          <w:rFonts w:ascii="Times New Roman" w:hAnsi="Times New Roman"/>
          <w:b w:val="1"/>
          <w:sz w:val="28"/>
        </w:rPr>
        <w:t>«О предоставлении отдельных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а также лицам, потерявшим в период обучения обоих родителей или единственного родителя, в Камчатском крае»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1. Внести в</w:t>
      </w:r>
      <w:r>
        <w:rPr>
          <w:rStyle w:val="Style_2_ch"/>
          <w:rFonts w:ascii="Times New Roman" w:hAnsi="Times New Roman"/>
          <w:sz w:val="28"/>
        </w:rPr>
        <w:t xml:space="preserve"> раздел</w:t>
      </w:r>
      <w:r>
        <w:rPr>
          <w:rStyle w:val="Style_2_ch"/>
          <w:rFonts w:ascii="Times New Roman" w:hAnsi="Times New Roman"/>
          <w:sz w:val="28"/>
        </w:rPr>
        <w:t xml:space="preserve"> 7 приложения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к постановлению Правительства Камчатского края от 18.07.2016 № 276-П «О предоставлении отдельных мер социальной поддержки детям-сиротам и детям, оставшимся без попечения родителей, лицам из числа детей-сирот и детей, оставшихся без попечения </w:t>
      </w:r>
      <w:r>
        <w:rPr>
          <w:rStyle w:val="Style_2_ch"/>
          <w:rFonts w:ascii="Times New Roman" w:hAnsi="Times New Roman"/>
          <w:sz w:val="28"/>
        </w:rPr>
        <w:t>родителей, а также лицам, потерявшим в период обучения обоих родителей или единственн</w:t>
      </w:r>
      <w:r>
        <w:rPr>
          <w:rStyle w:val="Style_2_ch"/>
          <w:rFonts w:ascii="Times New Roman" w:hAnsi="Times New Roman"/>
          <w:sz w:val="28"/>
        </w:rPr>
        <w:t>ого родителя, в Камчатском крае» следующие изменения:</w:t>
      </w:r>
    </w:p>
    <w:p w14:paraId="1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1) в наименовании слово «размеры» заменить словом «размер»;</w:t>
      </w:r>
    </w:p>
    <w:p w14:paraId="15000000">
      <w:pPr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55 изложить в следующей редакции:</w:t>
      </w:r>
    </w:p>
    <w:p w14:paraId="16000000">
      <w:pPr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«</w:t>
      </w:r>
      <w:r>
        <w:rPr>
          <w:rStyle w:val="Style_2_ch"/>
          <w:rFonts w:ascii="Times New Roman" w:hAnsi="Times New Roman"/>
          <w:sz w:val="28"/>
        </w:rPr>
        <w:t xml:space="preserve">55. </w:t>
      </w:r>
      <w:r>
        <w:rPr>
          <w:rStyle w:val="Style_2_ch"/>
          <w:rFonts w:ascii="Times New Roman" w:hAnsi="Times New Roman"/>
          <w:sz w:val="28"/>
        </w:rPr>
        <w:t>Учащимся, воспитанникам организаций для детей-сирот и детей, оставшихся без попечения родителей, обучающимся по образовательным программам начального общего, основного общего и среднего общего образования, достигшим возраста 14 лет, ежемесячно выплачиваются денежные средства на личные расходы</w:t>
      </w:r>
      <w:r>
        <w:rPr>
          <w:rStyle w:val="Style_2_ch"/>
          <w:rFonts w:ascii="Times New Roman" w:hAnsi="Times New Roman"/>
          <w:sz w:val="28"/>
        </w:rPr>
        <w:t xml:space="preserve"> в размере 2000 рублей.</w:t>
      </w:r>
      <w:r>
        <w:rPr>
          <w:rStyle w:val="Style_2_ch"/>
          <w:rFonts w:ascii="Times New Roman" w:hAnsi="Times New Roman"/>
          <w:sz w:val="28"/>
        </w:rPr>
        <w:t>»;</w:t>
      </w:r>
    </w:p>
    <w:p w14:paraId="17000000">
      <w:pPr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часть 57 признать утратившей силу.</w:t>
      </w:r>
    </w:p>
    <w:p w14:paraId="18000000">
      <w:pPr>
        <w:spacing w:after="0" w:line="360" w:lineRule="auto"/>
        <w:ind w:firstLine="709" w:left="0"/>
        <w:jc w:val="both"/>
        <w:rPr>
          <w:b w:val="0"/>
        </w:rPr>
      </w:pPr>
      <w:r>
        <w:rPr>
          <w:rStyle w:val="Style_2_ch"/>
          <w:rFonts w:ascii="Times New Roman" w:hAnsi="Times New Roman"/>
          <w:sz w:val="28"/>
        </w:rPr>
        <w:t xml:space="preserve">2. </w:t>
      </w:r>
      <w:r>
        <w:rPr>
          <w:rStyle w:val="Style_2_ch"/>
          <w:rFonts w:ascii="Times New Roman" w:hAnsi="Times New Roman"/>
          <w:sz w:val="28"/>
        </w:rPr>
        <w:t>Настоящее Постановление</w:t>
      </w:r>
      <w:r>
        <w:rPr>
          <w:rStyle w:val="Style_2_ch"/>
          <w:rFonts w:ascii="Times New Roman" w:hAnsi="Times New Roman"/>
          <w:sz w:val="28"/>
        </w:rPr>
        <w:t xml:space="preserve"> вступает в</w:t>
      </w:r>
      <w:r>
        <w:rPr>
          <w:rStyle w:val="Style_2_ch"/>
          <w:rFonts w:ascii="Times New Roman" w:hAnsi="Times New Roman"/>
          <w:sz w:val="28"/>
        </w:rPr>
        <w:t xml:space="preserve"> силу с 01.06.2025.</w:t>
      </w:r>
    </w:p>
    <w:p w14:paraId="1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0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2000000">
      <w:pPr>
        <w:spacing w:after="0" w:line="240" w:lineRule="auto"/>
        <w:ind/>
        <w:jc w:val="both"/>
        <w:rPr>
          <w:rFonts w:ascii="Times New Roman" w:hAnsi="Times New Roman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2"/>
    <w:link w:val="Style_6_ch"/>
    <w:pPr>
      <w:spacing w:after="0" w:line="240" w:lineRule="auto"/>
      <w:ind/>
    </w:pPr>
    <w:rPr>
      <w:rFonts w:ascii="Segoe UI" w:hAnsi="Segoe UI"/>
      <w:sz w:val="18"/>
    </w:rPr>
  </w:style>
  <w:style w:styleId="Style_6_ch" w:type="character">
    <w:name w:val="Balloon Text"/>
    <w:basedOn w:val="Style_2_ch"/>
    <w:link w:val="Style_6"/>
    <w:rPr>
      <w:rFonts w:ascii="Segoe UI" w:hAnsi="Segoe UI"/>
      <w:sz w:val="18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eader"/>
    <w:basedOn w:val="Style_2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2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footer"/>
    <w:basedOn w:val="Style_2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footer"/>
    <w:basedOn w:val="Style_2_ch"/>
    <w:link w:val="Style_21"/>
    <w:rPr>
      <w:rFonts w:ascii="Times New Roman" w:hAnsi="Times New Roman"/>
      <w:sz w:val="28"/>
    </w:rPr>
  </w:style>
  <w:style w:styleId="Style_22" w:type="paragraph">
    <w:name w:val="Гиперссылка1"/>
    <w:basedOn w:val="Style_17"/>
    <w:link w:val="Style_22_ch"/>
    <w:rPr>
      <w:color w:themeColor="hyperlink" w:val="0563C1"/>
      <w:u w:val="single"/>
    </w:rPr>
  </w:style>
  <w:style w:styleId="Style_22_ch" w:type="character">
    <w:name w:val="Гиперссылка1"/>
    <w:basedOn w:val="Style_17_ch"/>
    <w:link w:val="Style_22"/>
    <w:rPr>
      <w:color w:themeColor="hyperlink" w:val="0563C1"/>
      <w:u w:val="single"/>
    </w:rPr>
  </w:style>
  <w:style w:styleId="Style_23" w:type="paragraph">
    <w:name w:val="toc 8"/>
    <w:next w:val="Style_2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Plain Text"/>
    <w:basedOn w:val="Style_2"/>
    <w:link w:val="Style_27_ch"/>
    <w:pPr>
      <w:spacing w:after="0" w:line="240" w:lineRule="auto"/>
      <w:ind/>
    </w:pPr>
    <w:rPr>
      <w:rFonts w:ascii="Calibri" w:hAnsi="Calibri"/>
    </w:rPr>
  </w:style>
  <w:style w:styleId="Style_27_ch" w:type="character">
    <w:name w:val="Plain Text"/>
    <w:basedOn w:val="Style_2_ch"/>
    <w:link w:val="Style_27"/>
    <w:rPr>
      <w:rFonts w:ascii="Calibri" w:hAnsi="Calibri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2025-04-10T01:23:06Z</dcterms:modified>
</cp:coreProperties>
</file>