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23.03.2010 № 127-П «Об установлении расходных обязательств Камчатского края по предоставлению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городского, пригородного и междугородного сообщения (кроме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перевозок), а также на воздушном транспорте межмуниципального сообщения в Камчатском крае»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от 23.03.2010 № 127-П «Об установлении расходных обязательств Камчатского края по предоставлению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городского, пригородного и междугородного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перевозок), а также на воздушном транспорте межмуниципального сообщения в </w:t>
      </w:r>
      <w:r>
        <w:rPr>
          <w:rFonts w:ascii="Times New Roman" w:hAnsi="Times New Roman"/>
          <w:sz w:val="28"/>
        </w:rPr>
        <w:t>Камчатском крае» следующие изменения: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 в части 3 слова «</w:t>
      </w:r>
      <w:r>
        <w:rPr>
          <w:rFonts w:ascii="Times New Roman" w:hAnsi="Times New Roman"/>
          <w:b w:val="0"/>
          <w:sz w:val="28"/>
        </w:rPr>
        <w:t>социальным проездным билетам или бесплатным проездным билетам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словами «</w:t>
      </w:r>
      <w:r>
        <w:rPr>
          <w:rFonts w:ascii="Times New Roman" w:hAnsi="Times New Roman"/>
          <w:b w:val="0"/>
          <w:sz w:val="28"/>
        </w:rPr>
        <w:t>социальным проездным билетам, у</w:t>
      </w:r>
      <w:r>
        <w:rPr>
          <w:rFonts w:ascii="Times New Roman" w:hAnsi="Times New Roman"/>
          <w:b w:val="0"/>
          <w:sz w:val="28"/>
        </w:rPr>
        <w:t xml:space="preserve">достоверению ветерана боевых действий в виде пластиковой идентификационной карты </w:t>
      </w:r>
      <w:r>
        <w:rPr>
          <w:rFonts w:ascii="Times New Roman" w:hAnsi="Times New Roman"/>
          <w:b w:val="0"/>
          <w:sz w:val="28"/>
        </w:rPr>
        <w:t>или бесплатным проездным билетам</w:t>
      </w:r>
      <w:r>
        <w:rPr>
          <w:rFonts w:ascii="Times New Roman" w:hAnsi="Times New Roman"/>
          <w:b w:val="0"/>
          <w:sz w:val="28"/>
        </w:rPr>
        <w:t>»;</w:t>
      </w:r>
    </w:p>
    <w:p w14:paraId="18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в части 9 слова «</w:t>
      </w:r>
      <w:r>
        <w:rPr>
          <w:rFonts w:ascii="Times New Roman" w:hAnsi="Times New Roman"/>
          <w:b w:val="0"/>
          <w:sz w:val="28"/>
        </w:rPr>
        <w:t>социальным проездным билетам и бесплатным проездным билетам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социальным проездным билетам,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достоверению ветерана боевых действий в виде пластиковой идентификационной карты</w:t>
      </w:r>
      <w:r>
        <w:rPr>
          <w:rFonts w:ascii="Times New Roman" w:hAnsi="Times New Roman"/>
          <w:b w:val="0"/>
          <w:sz w:val="28"/>
        </w:rPr>
        <w:t xml:space="preserve"> и бесплатным проездным билетам</w:t>
      </w:r>
      <w:r>
        <w:rPr>
          <w:rFonts w:ascii="Times New Roman" w:hAnsi="Times New Roman"/>
          <w:b w:val="0"/>
          <w:sz w:val="28"/>
        </w:rPr>
        <w:t>»;</w:t>
      </w:r>
    </w:p>
    <w:p w14:paraId="19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3) в приложении 2:</w:t>
      </w:r>
    </w:p>
    <w:p w14:paraId="1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части 2 слова «</w:t>
      </w:r>
      <w:r>
        <w:rPr>
          <w:rFonts w:ascii="Times New Roman" w:hAnsi="Times New Roman"/>
          <w:b w:val="0"/>
          <w:sz w:val="28"/>
        </w:rPr>
        <w:t>социальным проездным билетам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словами </w:t>
      </w:r>
      <w:r>
        <w:br/>
      </w:r>
      <w:r>
        <w:rPr>
          <w:rFonts w:ascii="Times New Roman" w:hAnsi="Times New Roman"/>
          <w:sz w:val="28"/>
        </w:rPr>
        <w:t xml:space="preserve">«социальным проездным билетам или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достоверению ветерана боевых действий в виде пластиковой идентификационной карты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б) дополнить частью 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C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>«6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Активация сервиса обслуживания удостоверения ветерана боевых действий в виде пластиковой идентификационной карты осуществляется краевым государственным казенным учреждением «Камчатский центр по выплате государственных и социальных пособий» (далее – КГКУ «Центр выплат»). </w:t>
      </w:r>
    </w:p>
    <w:p w14:paraId="1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в приложении 3:</w:t>
      </w:r>
    </w:p>
    <w:p w14:paraId="1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  <w:vertAlign w:val="superscript"/>
        </w:rPr>
      </w:pPr>
      <w:r>
        <w:rPr>
          <w:rFonts w:ascii="Times New Roman" w:hAnsi="Times New Roman"/>
          <w:sz w:val="28"/>
        </w:rPr>
        <w:t>а) в части 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слова «</w:t>
      </w:r>
      <w:r>
        <w:rPr>
          <w:rFonts w:ascii="Times New Roman" w:hAnsi="Times New Roman"/>
          <w:b w:val="0"/>
          <w:sz w:val="28"/>
        </w:rPr>
        <w:t>социальным проездным билетам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словами </w:t>
      </w:r>
      <w:r>
        <w:br/>
      </w:r>
      <w:r>
        <w:rPr>
          <w:rFonts w:ascii="Times New Roman" w:hAnsi="Times New Roman"/>
          <w:sz w:val="28"/>
        </w:rPr>
        <w:t xml:space="preserve">«социальным проездным билетам или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достоверению ветерана боевых действий в виде пластиковой идентификационной карты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  <w:vertAlign w:val="superscript"/>
        </w:rPr>
      </w:pPr>
      <w:r>
        <w:rPr>
          <w:rFonts w:ascii="Times New Roman" w:hAnsi="Times New Roman"/>
          <w:sz w:val="28"/>
        </w:rPr>
        <w:t>б) в части 1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 xml:space="preserve">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социальным проездным билетам и бесплатным проездным билетам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социальным проездным билетам,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достоверению ветерана боевых действий в виде пластиковой идентификационной карты</w:t>
      </w:r>
      <w:r>
        <w:rPr>
          <w:rFonts w:ascii="Times New Roman" w:hAnsi="Times New Roman"/>
          <w:b w:val="0"/>
          <w:sz w:val="28"/>
        </w:rPr>
        <w:t xml:space="preserve"> и бесплатным проездным билетам»;</w:t>
      </w:r>
    </w:p>
    <w:p w14:paraId="2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 xml:space="preserve"> дополнить частью 4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21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>«4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Активация сервиса обслуживания удостоверения ветерана боевых действий в виде пластиковой идентификационной карты осуществляется краевым государственным казенным учреждением «Камчатский центр по выплате государственных и социальных пособий» (далее – КГКУ «Центр выплат»).»; </w:t>
      </w:r>
    </w:p>
    <w:p w14:paraId="2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5) в части 2 приложения 4 слова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Краевое государственное казенное учреждение «Камчатский центр по выплате государственных и социальных пособий» (далее – КГКУ «Центр выплат») заменить словами КГКУ «Центр выплат»;</w:t>
      </w:r>
    </w:p>
    <w:p w14:paraId="2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6) в наименовании приложения 5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социальным проездным билетам и бесплатным проездным билетам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социальным проездным билетам,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достоверению ветерана боевых действий в виде пластиковой идентификационной карты</w:t>
      </w:r>
      <w:r>
        <w:rPr>
          <w:rFonts w:ascii="Times New Roman" w:hAnsi="Times New Roman"/>
          <w:b w:val="0"/>
          <w:sz w:val="28"/>
        </w:rPr>
        <w:t xml:space="preserve"> и бесплатным проездным билетам».</w:t>
      </w:r>
      <w:r>
        <w:rPr>
          <w:rFonts w:ascii="Times New Roman" w:hAnsi="Times New Roman"/>
          <w:sz w:val="28"/>
        </w:rPr>
        <w:t xml:space="preserve"> </w:t>
      </w:r>
    </w:p>
    <w:p w14:paraId="2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897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8"/>
                <w:shd w:fill="FFD821" w:val="clear"/>
              </w:rPr>
              <w:t>Председатель Правительства Камчатского края</w:t>
            </w:r>
          </w:p>
          <w:p w14:paraId="2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  <w:shd w:fill="FFD821" w:val="clear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  <w:shd w:fill="FFD821" w:val="clear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  <w:shd w:fill="FFD821" w:val="clear"/>
              </w:rPr>
              <w:t>[горизонтальный штамп подписи 1]</w:t>
            </w:r>
            <w:bookmarkEnd w:id="2"/>
          </w:p>
          <w:p w14:paraId="2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  <w:shd w:fill="FFD821" w:val="clear"/>
              </w:rPr>
            </w:pPr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  <w:shd w:fill="FFD821" w:val="clear"/>
              </w:rPr>
            </w:pPr>
          </w:p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8"/>
                <w:shd w:fill="FFD821" w:val="clear"/>
              </w:rPr>
              <w:t>Чекин Е.А.</w:t>
            </w:r>
          </w:p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  <w:shd w:fill="FFD821" w:val="clear"/>
              </w:rPr>
            </w:pPr>
          </w:p>
          <w:p w14:paraId="2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  <w:shd w:fill="FFD821" w:val="clear"/>
              </w:rPr>
            </w:pPr>
          </w:p>
          <w:p w14:paraId="3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  <w:shd w:fill="FFD821" w:val="clear"/>
              </w:rPr>
            </w:pPr>
          </w:p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  <w:shd w:fill="FFD821" w:val="clear"/>
              </w:rPr>
            </w:pPr>
          </w:p>
          <w:p w14:paraId="3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  <w:shd w:fill="FFD821" w:val="clear"/>
              </w:rPr>
            </w:pPr>
          </w:p>
          <w:p w14:paraId="3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  <w:shd w:fill="FFD821" w:val="clear"/>
              </w:rPr>
            </w:pPr>
          </w:p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  <w:shd w:fill="FFD821" w:val="clear"/>
              </w:rPr>
            </w:pPr>
          </w:p>
        </w:tc>
      </w:tr>
    </w:tbl>
    <w:p w14:paraId="35000000"/>
    <w:p w14:paraId="36000000"/>
    <w:sectPr>
      <w:headerReference r:id="rId1" w:type="default"/>
      <w:pgSz w:h="16848" w:orient="portrait" w:w="11908"/>
      <w:pgMar w:bottom="1134" w:footer="709" w:gutter="0" w:header="426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Normal (Web)"/>
    <w:basedOn w:val="Style_3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3_ch"/>
    <w:link w:val="Style_6"/>
    <w:rPr>
      <w:rFonts w:ascii="Times New Roman" w:hAnsi="Times New Roman"/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бычный12"/>
    <w:link w:val="Style_17_ch"/>
  </w:style>
  <w:style w:styleId="Style_17_ch" w:type="character">
    <w:name w:val="Обычный12"/>
    <w:link w:val="Style_17"/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26" w:type="paragraph">
    <w:name w:val="toc 8"/>
    <w:next w:val="Style_3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Plain Text"/>
    <w:basedOn w:val="Style_3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3_ch"/>
    <w:link w:val="Style_27"/>
    <w:rPr>
      <w:rFonts w:ascii="Calibri" w:hAnsi="Calibri"/>
    </w:rPr>
  </w:style>
  <w:style w:styleId="Style_28" w:type="paragraph">
    <w:name w:val="header"/>
    <w:basedOn w:val="Style_3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3_ch"/>
    <w:link w:val="Style_28"/>
  </w:style>
  <w:style w:styleId="Style_29" w:type="paragraph">
    <w:name w:val="toc 5"/>
    <w:next w:val="Style_3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footer"/>
    <w:basedOn w:val="Style_3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0_ch" w:type="character">
    <w:name w:val="footer"/>
    <w:basedOn w:val="Style_3_ch"/>
    <w:link w:val="Style_30"/>
    <w:rPr>
      <w:rFonts w:ascii="Times New Roman" w:hAnsi="Times New Roman"/>
      <w:sz w:val="28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heading 2"/>
    <w:next w:val="Style_3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Balloon Text"/>
    <w:basedOn w:val="Style_3"/>
    <w:link w:val="Style_37_ch"/>
    <w:pPr>
      <w:spacing w:after="0" w:line="240" w:lineRule="auto"/>
      <w:ind/>
    </w:pPr>
    <w:rPr>
      <w:rFonts w:ascii="Segoe UI" w:hAnsi="Segoe UI"/>
      <w:sz w:val="18"/>
    </w:rPr>
  </w:style>
  <w:style w:styleId="Style_37_ch" w:type="character">
    <w:name w:val="Balloon Text"/>
    <w:basedOn w:val="Style_3_ch"/>
    <w:link w:val="Style_37"/>
    <w:rPr>
      <w:rFonts w:ascii="Segoe UI" w:hAnsi="Segoe UI"/>
      <w:sz w:val="18"/>
    </w:rPr>
  </w:style>
  <w:style w:styleId="Style_38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2025-02-10T05:13:16Z</dcterms:modified>
</cp:coreProperties>
</file>