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социального благополучия и семейной политики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социального благополучия и семейной политики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социального благополучия и семейной политики Камчатского края от 18.03.2022 N 221-п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 Приказ Министерства социального благополучия и семейной политики Камчатского края от 08.11.2023 N 70-Н «О внесении изменений в приложение к приказу Министерства социального благополучия и семейной политики Камчатского края от 18.03.2022 N 221-п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социального благополучия и семейной политики Камчатского края от 19.01.2024 N 4-Н «О внесении изменений в приказ Министерства социального благополучия и семейной политики Камчатского края от 18.03.2022 N 221-п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единовременной материальной помощи гражданам, пострадавшим в результате чрезвычайной ситуации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социального благополучия и семейной политики Камчатского края от 20.02.2024 N 9-Н «О внесении изменения в часть 2 приказа Министерства социального благополучия и семейной политики Камчатского края от 19.01.2024 N 4-Н «О внесении изменений в приказ Министерства социального благополучия и семейной политики Камчатского края от 18.03.2022 N 221-п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единовременной материальной помощи гражданам, пострадавшим в результате чрезвычайной ситуации природного и техногенного характера»</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 социального благополучия и семейной политики Камчатского края</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Фёдорова Анастасия Сергеевна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социального благополучия </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социального благополучия и семейной политики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гражданам Российской Федерации, проживающим на территории Российской Федерации, и их законным представителям, постоянно проживающим на территории Российской Федерации иностранным гражданам (на основе принципа взаимности в соответствии с международными договорами Российской Федерации) и лицам без гражданства, проживающим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социального благополучия и семейной политики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назначением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 предоставлении Услуги</w:t>
      </w:r>
      <w:r w:rsidR="00FF3217" w:rsidRPr="002F6476">
        <w:rPr>
          <w:noProof/>
          <w:sz w:val="28"/>
          <w:szCs w:val="28"/>
        </w:rPr>
        <w:t/>
      </w:r>
      <w:r w:rsidR="00E56107" w:rsidRPr="002F6476">
        <w:rPr>
          <w:noProof/>
          <w:sz w:val="28"/>
          <w:szCs w:val="28"/>
        </w:rPr>
        <w:t/>
      </w:r>
      <w:r w:rsidR="00E56107" w:rsidRPr="002F6476">
        <w:rPr>
          <w:noProof/>
          <w:sz w:val="28"/>
          <w:szCs w:val="28"/>
        </w:rPr>
        <w:t/>
      </w:r>
      <w:r w:rsidR="003B36F9" w:rsidRPr="002F6476">
        <w:rPr>
          <w:rStyle w:val="af5"/>
          <w:sz w:val="28"/>
          <w:szCs w:val="28"/>
          <w:lang w:eastAsia="ru-RU"/>
        </w:rPr>
        <w:footnoteReference w:id="3"/>
      </w:r>
      <w:r w:rsidR="00E56107" w:rsidRPr="002F6476">
        <w:rPr>
          <w:noProof/>
          <w:sz w:val="28"/>
          <w:szCs w:val="28"/>
        </w:rPr>
        <w:t/>
      </w:r>
      <w:r w:rsidR="003B36F9"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push-уведомление на Едином портале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документ в электронной форме</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push-уведомление на Едином портале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11</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482314" w:rsidRPr="002F6476">
        <w:rPr>
          <w:rStyle w:val="af5"/>
          <w:sz w:val="28"/>
          <w:szCs w:val="28"/>
          <w:lang w:eastAsia="ru-RU"/>
        </w:rPr>
        <w:footnoteReference w:id="4"/>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004F31D7"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r w:rsidRPr="002F6476">
        <w:rPr>
          <w:noProof/>
          <w:sz w:val="28"/>
          <w:szCs w:val="28"/>
          <w:lang w:val="en-US"/>
        </w:rPr>
        <w:t/>
      </w:r>
      <w:r w:rsidRPr="002F6476">
        <w:rPr>
          <w:noProof/>
          <w:sz w:val="28"/>
          <w:szCs w:val="28"/>
          <w:lang w:val="en-US"/>
        </w:rPr>
        <w:t/>
      </w:r>
      <w:r w:rsidR="00B145C5" w:rsidRPr="002F6476">
        <w:rPr>
          <w:noProof/>
          <w:sz w:val="28"/>
          <w:szCs w:val="28"/>
          <w:lang w:val="en-US"/>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почтового отправления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2</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местного самоуправления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2</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5"/>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государственная информационная система "Адресная социальная помощь"</w:t>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назначением выплаты единовременной материальной помощи гражданам, пострадавшим в результате чрезвычайных ситуаций природного и техногенного характера</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опека установлена над недееспособным совершеннолетним лицом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опека установлена над несовершеннолетним лицом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от имени которого обратился представитель по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опека установлена над недееспособным совершеннолетним лицом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опека установлена над несовершеннолетним лицом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законный представитель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который обратился через представителя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от имени которого обратился представитель по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местного самоуправления</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003F590C" w:rsidRPr="002F6476">
        <w:rPr>
          <w:noProof/>
          <w:sz w:val="28"/>
          <w:szCs w:val="28"/>
        </w:rPr>
        <w:t/>
      </w:r>
      <w:r w:rsidR="0045747E" w:rsidRPr="002F6476">
        <w:rPr>
          <w:rStyle w:val="af5"/>
          <w:sz w:val="28"/>
          <w:szCs w:val="28"/>
          <w:lang w:eastAsia="ru-RU"/>
        </w:rPr>
        <w:footnoteReference w:id="6"/>
      </w:r>
      <w:r w:rsidR="003F590C" w:rsidRPr="002F6476">
        <w:rPr>
          <w:noProof/>
          <w:sz w:val="28"/>
          <w:szCs w:val="28"/>
        </w:rPr>
        <w:t/>
      </w:r>
      <w:r w:rsidR="0045747E"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p>
    <w:p w14:paraId="603B1CFB" w14:textId="48AB2C91" w:rsidR="00EE3399" w:rsidRPr="002F6476" w:rsidRDefault="001E4DD4" w:rsidP="00947A24">
      <w:pPr>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rPr>
        <w:t>Орган власти</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МФЦ </w:t>
      </w:r>
      <w:r w:rsidR="000579E9" w:rsidRPr="002F6476">
        <w:rPr>
          <w:sz w:val="28"/>
          <w:szCs w:val="28"/>
        </w:rPr>
        <w:t xml:space="preserve">также </w:t>
      </w:r>
      <w:r w:rsidRPr="002F6476">
        <w:rPr>
          <w:sz w:val="28"/>
          <w:szCs w:val="28"/>
        </w:rPr>
        <w:t>отказывают</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заявителю в приеме</w:t>
      </w:r>
      <w:r w:rsidRPr="002F6476">
        <w:rPr>
          <w:noProof/>
          <w:sz w:val="28"/>
          <w:szCs w:val="28"/>
        </w:rPr>
        <w:t/>
      </w:r>
      <w:r w:rsidRPr="002F6476">
        <w:rPr>
          <w:sz w:val="28"/>
          <w:szCs w:val="28"/>
          <w:lang w:val="en-US"/>
        </w:rPr>
        <w:t xml:space="preserve"> </w:t>
      </w:r>
      <w:r w:rsidRPr="002F6476">
        <w:rPr>
          <w:noProof/>
          <w:sz w:val="28"/>
          <w:szCs w:val="28"/>
          <w:lang w:val="en-US"/>
        </w:rPr>
        <w:t/>
      </w:r>
      <w:r w:rsidRPr="002F6476">
        <w:rPr>
          <w:sz w:val="28"/>
          <w:szCs w:val="28"/>
          <w:lang w:eastAsia="ru-RU"/>
        </w:rPr>
        <w:t>заявления</w:t>
      </w:r>
      <w:r w:rsidRPr="002F6476">
        <w:rPr>
          <w:noProof/>
          <w:sz w:val="28"/>
          <w:szCs w:val="28"/>
        </w:rPr>
        <w:t/>
      </w:r>
      <w:r w:rsidRPr="002F6476">
        <w:rPr>
          <w:noProof/>
          <w:sz w:val="28"/>
          <w:szCs w:val="28"/>
        </w:rPr>
        <w:t/>
      </w:r>
      <w:r w:rsidRPr="002F6476">
        <w:rPr>
          <w:sz w:val="28"/>
          <w:szCs w:val="28"/>
        </w:rPr>
        <w:t xml:space="preserve"> и документов</w:t>
      </w:r>
      <w:r w:rsidRPr="002F6476">
        <w:rPr>
          <w:noProof/>
          <w:sz w:val="28"/>
          <w:szCs w:val="28"/>
        </w:rPr>
        <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r w:rsidR="00947A24" w:rsidRPr="002F6476">
        <w:rPr>
          <w:noProof/>
          <w:sz w:val="28"/>
          <w:szCs w:val="28"/>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p>
    <w:p w14:paraId="603B1CFB" w14:textId="48AB2C91" w:rsidR="00EE3399" w:rsidRPr="002F6476" w:rsidRDefault="001E4DD4" w:rsidP="00947A24">
      <w:pPr>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rPr>
        <w:t>Орган власти</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МФЦ </w:t>
      </w:r>
      <w:r w:rsidR="000579E9" w:rsidRPr="002F6476">
        <w:rPr>
          <w:sz w:val="28"/>
          <w:szCs w:val="28"/>
        </w:rPr>
        <w:t xml:space="preserve">также </w:t>
      </w:r>
      <w:r w:rsidRPr="002F6476">
        <w:rPr>
          <w:sz w:val="28"/>
          <w:szCs w:val="28"/>
        </w:rPr>
        <w:t>отказывают</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заявителю в приеме</w:t>
      </w:r>
      <w:r w:rsidRPr="002F6476">
        <w:rPr>
          <w:noProof/>
          <w:sz w:val="28"/>
          <w:szCs w:val="28"/>
        </w:rPr>
        <w:t/>
      </w:r>
      <w:r w:rsidRPr="002F6476">
        <w:rPr>
          <w:sz w:val="28"/>
          <w:szCs w:val="28"/>
          <w:lang w:val="en-US"/>
        </w:rPr>
        <w:t xml:space="preserve"> </w:t>
      </w:r>
      <w:r w:rsidRPr="002F6476">
        <w:rPr>
          <w:noProof/>
          <w:sz w:val="28"/>
          <w:szCs w:val="28"/>
          <w:lang w:val="en-US"/>
        </w:rPr>
        <w:t/>
      </w:r>
      <w:r w:rsidRPr="002F6476">
        <w:rPr>
          <w:sz w:val="28"/>
          <w:szCs w:val="28"/>
          <w:lang w:eastAsia="ru-RU"/>
        </w:rPr>
        <w:t>заявления</w:t>
      </w:r>
      <w:r w:rsidRPr="002F6476">
        <w:rPr>
          <w:noProof/>
          <w:sz w:val="28"/>
          <w:szCs w:val="28"/>
        </w:rPr>
        <w:t/>
      </w:r>
      <w:r w:rsidRPr="002F6476">
        <w:rPr>
          <w:noProof/>
          <w:sz w:val="28"/>
          <w:szCs w:val="28"/>
        </w:rPr>
        <w:t/>
      </w:r>
      <w:r w:rsidRPr="002F6476">
        <w:rPr>
          <w:sz w:val="28"/>
          <w:szCs w:val="28"/>
        </w:rPr>
        <w:t xml:space="preserve"> и документов</w:t>
      </w:r>
      <w:r w:rsidRPr="002F6476">
        <w:rPr>
          <w:noProof/>
          <w:sz w:val="28"/>
          <w:szCs w:val="28"/>
        </w:rPr>
        <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r w:rsidR="00947A24" w:rsidRPr="002F6476">
        <w:rPr>
          <w:noProof/>
          <w:sz w:val="28"/>
          <w:szCs w:val="28"/>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11</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документ в электронной форме</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push-уведомление на Едином портале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выплаты единовременной материальной помощи</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выданная в порядке, установленном Гражданским кодексом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копии документов заявителя не заверены в установленном законодательством Российской Федерации порядке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 в полном объеме документов, предусмотренных настоящим административным регламентом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пребывания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по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B724A5" w:rsidRPr="002F6476">
        <w:rPr>
          <w:noProof/>
          <w:sz w:val="28"/>
          <w:szCs w:val="28"/>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8</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отсутствие возможности работы комиссии, создаваемой органом местного самоуправления в целях подтверждения факта проживания гражданина в жилом помещении, указанном в заявлении, и установления факта нарушения условий жизнедеятельности гражданина в результате воздействия поражающих факторов источника чрезвычайной ситуации, в связи с воздействием поражающих факторов источника чрезвычайной ситуации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9E1331" w:rsidRPr="002F6476">
        <w:rPr>
          <w:noProof/>
          <w:sz w:val="28"/>
          <w:szCs w:val="28"/>
        </w:rPr>
        <w:t/>
      </w:r>
      <w:r w:rsidR="00A079B1" w:rsidRPr="002F6476">
        <w:rPr>
          <w:sz w:val="28"/>
          <w:szCs w:val="28"/>
          <w:lang w:eastAsia="ru-RU"/>
        </w:rPr>
        <w:t xml:space="preserve"> </w:t>
      </w:r>
    </w:p>
    <w:p w14:paraId="0EE89014" w14:textId="56BFD576" w:rsidR="00ED495B" w:rsidRPr="002F6476" w:rsidRDefault="00ED495B" w:rsidP="00C36848">
      <w:pPr>
        <w:tabs>
          <w:tab w:val="left" w:pos="1418"/>
          <w:tab w:val="num" w:pos="1560"/>
        </w:tabs>
        <w:spacing w:after="160"/>
        <w:ind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A15E9A" w:rsidRPr="002F6476">
        <w:rPr>
          <w:noProof/>
          <w:sz w:val="28"/>
          <w:szCs w:val="28"/>
        </w:rPr>
        <w:t>проверка факта нарушения условий жизнедеятельности заявителя в результате воздействия поражающих факторов источника чрезвычайной ситуации</w:t>
      </w:r>
      <w:r w:rsidR="00664D97" w:rsidRPr="002F6476">
        <w:rPr>
          <w:sz w:val="28"/>
          <w:szCs w:val="28"/>
        </w:rPr>
        <w:t>.</w:t>
      </w:r>
      <w:r w:rsidR="001A2853" w:rsidRPr="002F6476">
        <w:rPr>
          <w:noProof/>
          <w:sz w:val="28"/>
          <w:szCs w:val="28"/>
        </w:rPr>
        <w:t/>
      </w:r>
    </w:p>
    <w:p w14:paraId="24298DBD" w14:textId="4B18A87E" w:rsidR="00A15E9A" w:rsidRPr="002F6476" w:rsidRDefault="00ED495B" w:rsidP="0054043C">
      <w:pPr>
        <w:spacing w:after="160"/>
        <w:ind w:firstLine="709"/>
        <w:contextualSpacing/>
        <w:jc w:val="both"/>
        <w:rPr>
          <w:sz w:val="28"/>
          <w:szCs w:val="28"/>
          <w:lang w:val="en-US"/>
        </w:rPr>
      </w:pPr>
      <w:r w:rsidRPr="002F6476">
        <w:rPr>
          <w:sz w:val="28"/>
          <w:szCs w:val="28"/>
        </w:rPr>
        <w:t>Процедуре</w:t>
      </w:r>
      <w:r w:rsidRPr="002F6476">
        <w:rPr>
          <w:sz w:val="28"/>
          <w:szCs w:val="28"/>
          <w:lang w:val="en-US"/>
        </w:rPr>
        <w:t xml:space="preserve"> </w:t>
      </w:r>
      <w:r w:rsidRPr="002F6476">
        <w:rPr>
          <w:sz w:val="28"/>
          <w:szCs w:val="28"/>
        </w:rPr>
        <w:t>оценки</w:t>
      </w:r>
      <w:r w:rsidRPr="002F6476">
        <w:rPr>
          <w:sz w:val="28"/>
          <w:szCs w:val="28"/>
          <w:lang w:val="en-US"/>
        </w:rPr>
        <w:t xml:space="preserve"> </w:t>
      </w:r>
      <w:r w:rsidR="006A032B" w:rsidRPr="002F6476">
        <w:rPr>
          <w:noProof/>
          <w:sz w:val="28"/>
          <w:szCs w:val="28"/>
          <w:lang w:val="en-US"/>
        </w:rPr>
        <w:t/>
      </w:r>
      <w:r w:rsidR="000F6937" w:rsidRPr="002F6476">
        <w:rPr>
          <w:sz w:val="28"/>
          <w:szCs w:val="28"/>
        </w:rPr>
        <w:t>подлежит</w:t>
      </w:r>
      <w:r w:rsidR="000F6937" w:rsidRPr="002F6476">
        <w:rPr>
          <w:sz w:val="28"/>
          <w:szCs w:val="28"/>
          <w:lang w:val="en-US"/>
        </w:rPr>
        <w:t xml:space="preserve"> </w:t>
      </w:r>
      <w:r w:rsidR="000F6937" w:rsidRPr="002F6476">
        <w:rPr>
          <w:sz w:val="28"/>
          <w:szCs w:val="28"/>
          <w:lang w:val="en-US"/>
        </w:rPr>
        <w:t/>
      </w:r>
      <w:r w:rsidR="000F6937" w:rsidRPr="002F6476">
        <w:rPr>
          <w:noProof/>
          <w:sz w:val="28"/>
          <w:szCs w:val="28"/>
          <w:lang w:val="en-US"/>
        </w:rPr>
        <w:t>жилое помещение</w:t>
      </w:r>
      <w:r w:rsidR="000F6937" w:rsidRPr="002F6476">
        <w:rPr>
          <w:sz w:val="28"/>
          <w:szCs w:val="28"/>
          <w:lang w:val="en-US"/>
        </w:rPr>
        <w:t xml:space="preserve">, </w:t>
      </w:r>
      <w:r w:rsidR="000F6937" w:rsidRPr="002F6476">
        <w:rPr>
          <w:sz w:val="28"/>
          <w:szCs w:val="28"/>
        </w:rPr>
        <w:t>а</w:t>
      </w:r>
      <w:r w:rsidR="000F6937" w:rsidRPr="002F6476">
        <w:rPr>
          <w:sz w:val="28"/>
          <w:szCs w:val="28"/>
          <w:lang w:val="en-US"/>
        </w:rPr>
        <w:t xml:space="preserve"> </w:t>
      </w:r>
      <w:r w:rsidR="000F6937" w:rsidRPr="002F6476">
        <w:rPr>
          <w:noProof/>
          <w:sz w:val="28"/>
          <w:szCs w:val="28"/>
          <w:lang w:val="en-US"/>
        </w:rPr>
        <w:t/>
      </w:r>
      <w:r w:rsidR="000F6937" w:rsidRPr="002F6476">
        <w:rPr>
          <w:sz w:val="28"/>
          <w:szCs w:val="28"/>
        </w:rPr>
        <w:t>предметами</w:t>
      </w:r>
      <w:r w:rsidR="00E319DF" w:rsidRPr="002F6476">
        <w:rPr>
          <w:sz w:val="28"/>
          <w:szCs w:val="28"/>
          <w:lang w:val="en-US"/>
        </w:rPr>
        <w:t xml:space="preserve"> </w:t>
      </w:r>
      <w:r w:rsidR="00E319DF" w:rsidRPr="002F6476">
        <w:rPr>
          <w:sz w:val="28"/>
          <w:szCs w:val="28"/>
        </w:rPr>
        <w:t>оценки</w:t>
      </w:r>
      <w:r w:rsidR="00E319DF" w:rsidRPr="002F6476">
        <w:rPr>
          <w:sz w:val="28"/>
          <w:szCs w:val="28"/>
          <w:lang w:val="en-US"/>
        </w:rPr>
        <w:t xml:space="preserve"> </w:t>
      </w:r>
      <w:r w:rsidR="00E319DF" w:rsidRPr="002F6476">
        <w:rPr>
          <w:sz w:val="28"/>
          <w:szCs w:val="28"/>
        </w:rPr>
        <w:t>являются</w:t>
      </w:r>
      <w:r w:rsidR="000F6937" w:rsidRPr="002F6476">
        <w:rPr>
          <w:noProof/>
          <w:sz w:val="28"/>
          <w:szCs w:val="28"/>
          <w:lang w:val="en-US"/>
        </w:rPr>
        <w:t/>
      </w:r>
      <w:r w:rsidR="00E319DF" w:rsidRPr="002F6476">
        <w:rPr>
          <w:sz w:val="28"/>
          <w:szCs w:val="28"/>
          <w:lang w:val="en-US"/>
        </w:rPr>
        <w:t xml:space="preserve"> </w:t>
      </w:r>
      <w:r w:rsidR="000F6937" w:rsidRPr="002F6476">
        <w:rPr>
          <w:noProof/>
          <w:sz w:val="28"/>
          <w:szCs w:val="28"/>
          <w:lang w:val="en-US"/>
        </w:rPr>
        <w:t/>
      </w:r>
      <w:r w:rsidR="000F6937" w:rsidRPr="002F6476">
        <w:rPr>
          <w:noProof/>
          <w:sz w:val="28"/>
          <w:szCs w:val="28"/>
          <w:lang w:val="en-US"/>
        </w:rPr>
        <w:t>установление факта проживания заявителя в жилом помещении</w:t>
      </w:r>
      <w:r w:rsidR="000F6937" w:rsidRPr="002F6476">
        <w:rPr>
          <w:noProof/>
          <w:sz w:val="28"/>
          <w:szCs w:val="28"/>
        </w:rPr>
        <w:t/>
      </w:r>
      <w:r w:rsidR="00E319DF" w:rsidRPr="002F6476">
        <w:rPr>
          <w:sz w:val="28"/>
          <w:szCs w:val="28"/>
        </w:rPr>
        <w:t xml:space="preserve">, </w:t>
      </w:r>
      <w:r w:rsidR="000F6937" w:rsidRPr="002F6476">
        <w:rPr>
          <w:noProof/>
          <w:sz w:val="28"/>
          <w:szCs w:val="28"/>
        </w:rPr>
        <w:t/>
      </w:r>
      <w:r w:rsidR="000F6937" w:rsidRPr="002F6476">
        <w:rPr>
          <w:noProof/>
          <w:sz w:val="28"/>
          <w:szCs w:val="28"/>
        </w:rPr>
        <w:t/>
      </w:r>
      <w:r w:rsidR="000F6937" w:rsidRPr="002F6476">
        <w:rPr>
          <w:noProof/>
          <w:sz w:val="28"/>
          <w:szCs w:val="28"/>
          <w:lang w:val="en-US"/>
        </w:rPr>
        <w:t>установление факта нарушения условий жизнедеятельности заявителя в результате воздействия поражающих факторов источника чрезвычайной ситуации</w:t>
      </w:r>
      <w:r w:rsidR="000F6937" w:rsidRPr="002F6476">
        <w:rPr>
          <w:noProof/>
          <w:sz w:val="28"/>
          <w:szCs w:val="28"/>
        </w:rPr>
        <w:t/>
      </w:r>
      <w:r w:rsidR="000F6937" w:rsidRPr="002F6476">
        <w:rPr>
          <w:noProof/>
          <w:sz w:val="28"/>
          <w:szCs w:val="28"/>
        </w:rPr>
        <w:t/>
      </w:r>
      <w:r w:rsidR="00601FA7" w:rsidRPr="002F6476">
        <w:rPr>
          <w:sz w:val="28"/>
          <w:szCs w:val="28"/>
        </w:rPr>
        <w:t>.</w:t>
      </w:r>
      <w:r w:rsidR="000F6937" w:rsidRPr="002F6476">
        <w:rPr>
          <w:noProof/>
          <w:sz w:val="28"/>
          <w:szCs w:val="28"/>
        </w:rPr>
        <w:t/>
      </w:r>
      <w:r w:rsidR="000F6937" w:rsidRPr="002F6476">
        <w:rPr>
          <w:noProof/>
          <w:sz w:val="28"/>
          <w:szCs w:val="28"/>
        </w:rPr>
        <w:t/>
      </w:r>
      <w:r w:rsidR="00C26CE8" w:rsidRPr="002F6476">
        <w:rPr>
          <w:noProof/>
          <w:sz w:val="28"/>
          <w:szCs w:val="28"/>
          <w:lang w:val="en-US"/>
        </w:rPr>
        <w:t/>
      </w:r>
    </w:p>
    <w:p w14:paraId="0F607B69" w14:textId="77777777" w:rsidR="00987B53" w:rsidRPr="002F6476" w:rsidRDefault="00C26CE8" w:rsidP="00C36848">
      <w:pPr>
        <w:tabs>
          <w:tab w:val="left" w:pos="1418"/>
          <w:tab w:val="num" w:pos="1560"/>
        </w:tabs>
        <w:spacing w:after="160"/>
        <w:ind w:firstLine="709"/>
        <w:contextualSpacing/>
        <w:jc w:val="both"/>
        <w:rPr>
          <w:sz w:val="28"/>
          <w:szCs w:val="28"/>
          <w:lang w:val="en-US"/>
        </w:rPr>
      </w:pPr>
      <w:r w:rsidRPr="002F6476">
        <w:rPr>
          <w:sz w:val="28"/>
          <w:szCs w:val="28"/>
          <w:lang w:eastAsia="ru-RU"/>
        </w:rPr>
        <w:t>Результатом</w:t>
      </w:r>
      <w:r w:rsidRPr="002F6476">
        <w:rPr>
          <w:sz w:val="28"/>
          <w:szCs w:val="28"/>
          <w:lang w:val="en-US" w:eastAsia="ru-RU"/>
        </w:rPr>
        <w:t xml:space="preserve"> </w:t>
      </w:r>
      <w:r w:rsidRPr="002F6476">
        <w:rPr>
          <w:sz w:val="28"/>
          <w:szCs w:val="28"/>
          <w:lang w:eastAsia="ru-RU"/>
        </w:rPr>
        <w:t>является</w:t>
      </w:r>
      <w:r w:rsidR="00E65C26" w:rsidRPr="002F6476">
        <w:rPr>
          <w:noProof/>
          <w:sz w:val="28"/>
          <w:szCs w:val="28"/>
          <w:lang w:val="en-US"/>
        </w:rPr>
        <w:t/>
      </w:r>
      <w:r w:rsidR="00C26CE8" w:rsidRPr="002F6476">
        <w:rPr>
          <w:sz w:val="28"/>
          <w:szCs w:val="28"/>
          <w:lang w:val="en-US" w:eastAsia="ru-RU"/>
        </w:rPr>
        <w:t xml:space="preserve"> </w:t>
      </w:r>
      <w:r w:rsidR="00C26CE8" w:rsidRPr="002F6476">
        <w:rPr>
          <w:noProof/>
          <w:sz w:val="28"/>
          <w:szCs w:val="28"/>
          <w:lang w:val="en-US"/>
        </w:rPr>
        <w:t/>
      </w:r>
      <w:r w:rsidR="00C26CE8" w:rsidRPr="002F6476">
        <w:rPr>
          <w:noProof/>
          <w:sz w:val="28"/>
          <w:szCs w:val="28"/>
          <w:lang w:val="en-US"/>
        </w:rPr>
        <w:t>заключение комиссии об установлении факта нарушении условий жизнедеятельности заявителя в чрезвычайной ситуации</w:t>
      </w:r>
      <w:r w:rsidR="003F590C" w:rsidRPr="002F6476">
        <w:rPr>
          <w:noProof/>
          <w:sz w:val="28"/>
          <w:szCs w:val="28"/>
        </w:rPr>
        <w:t/>
      </w:r>
      <w:r w:rsidRPr="002F6476">
        <w:rPr>
          <w:noProof/>
          <w:sz w:val="28"/>
          <w:szCs w:val="28"/>
        </w:rPr>
        <w:t/>
      </w:r>
      <w:r w:rsidR="00C26CE8" w:rsidRPr="002F6476">
        <w:rPr>
          <w:noProof/>
          <w:sz w:val="28"/>
          <w:szCs w:val="28"/>
        </w:rPr>
        <w:t/>
      </w:r>
      <w:r w:rsidR="00C26CE8" w:rsidRPr="002F6476">
        <w:rPr>
          <w:sz w:val="28"/>
          <w:szCs w:val="28"/>
        </w:rPr>
        <w:t>.</w:t>
      </w:r>
      <w:r w:rsidR="00C26CE8"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7</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Приостановление предоставления Услуги</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нарушения условий жизнедеятельности гражданина в результате воздействия поражающих факторов источника чрезвычайной ситуации хотя бы по одному из критериев не установлен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непредоставление гражданином оригиналов документов, указанных в настоящем Административном регламенте, в течение 5 рабочих дней со дня регистрации в Органе власти заявления, направленного посредством Единого портала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проживания гражданина в жилом помещении, указанном в заявлении,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 факт ранее выплаченной единовременной материальной помощи гражданину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истек срок, установленный для предоставления Услуги (обращение за предоставлением Услуги последовало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полномочия законного представителя, выданные компетентными органами Российской Федерации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w:t>
      </w:r>
      <w:r w:rsidR="008C207A" w:rsidRPr="002F6476">
        <w:rPr>
          <w:sz w:val="28"/>
          <w:szCs w:val="28"/>
          <w:lang w:eastAsia="ru-RU"/>
        </w:rPr>
        <w:t xml:space="preserve"> </w:t>
      </w:r>
      <w:r w:rsidR="008C207A" w:rsidRPr="002F6476">
        <w:rPr>
          <w:noProof/>
          <w:sz w:val="28"/>
          <w:szCs w:val="28"/>
          <w:lang w:eastAsia="ru-RU"/>
        </w:rPr>
        <w:t>рабочий день</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выданная в порядке, установленном Гражданским кодексом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факт допущения ошибки и (или) опечатки не подтвержден</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официальном сайте Органа власти в сети «Интернет»</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Органа местного самоуправления в сети «Интернет»</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МФЦ</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посредством официального сайта МФЦ в сети "Интернет"</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федеральной государственной информационной системы досудебного обжалования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местного самоуправления в сети «Интернет»</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информационно-телекоммуникационной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почтовой связи</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МФЦ</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Органе власти</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Органе местного самоуправления при личном обращении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опека установлена над недееспособным совершеннолетним лицом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опека установлена над несовершеннолетним лицом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от имени которого обратился представитель по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опека установлена над недееспособным совершеннолетним лицом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опека установлена над несовершеннолетним лицом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законный представитель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который обратился через представителя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от имени которого обратился представитель по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Который обратился через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Тип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Законный представитель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От имени которого обратился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Выберите категорию законного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Родитель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Опекун </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Попечитель</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зарегистрировано рождение ребенка?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Рождение ребенка в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Рождение ребенка за пределами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Над кем установлена опека?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Опека установлена над недееспособным совершеннолетним лицом</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Опека установлена над несовершеннолетним лицом</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Граждане Российской Федерации, проживающие на территории Российской Федерации, и их законные представители, постоянно проживающие на территории Российской Федерации иностранные граждане (на основе принципа взаимности в соответствии с международными договорами Российской Федерации) и лица без гражданства, проживающие в жилых помещениях, попавших в зону чрезвычайной ситуации, у которых нарушены условия жизнедеятельности в результате воздействия поражающих факторов источника чрезвычайной ситуации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Который обратился через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Тип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Законный представитель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От имени которого обратился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Выберите категорию законного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Родитель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Опекун </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Попечитель</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зарегистрировано рождение ребенка?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Рождение ребенка в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Рождение ребенка за пределами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Над кем установлена опека?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Опека установлена над недееспособным совершеннолетним лицом</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Опека установлена над несовершеннолетним лицом</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004534C0" w:rsidRPr="002F6476">
        <w:rPr>
          <w:sz w:val="28"/>
          <w:szCs w:val="28"/>
          <w:lang w:val="en-US"/>
        </w:rPr>
        <w:br w:type="page"/>
      </w:r>
    </w:p>
    <w:p w14:paraId="1F53471F" w14:textId="06C844E0"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14:paraId="13BDB405" w14:textId="1F5A72E4" w:rsidR="004534C0" w:rsidRPr="002F6476" w:rsidRDefault="004534C0"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6FAFE407" w14:textId="77777777" w:rsidR="004534C0" w:rsidRPr="002F6476" w:rsidRDefault="004534C0" w:rsidP="004534C0">
      <w:pPr>
        <w:jc w:val="both"/>
        <w:rPr>
          <w:b/>
          <w:bCs/>
          <w:sz w:val="28"/>
          <w:szCs w:val="28"/>
          <w:lang w:val="en-US"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Выберите категорию законного представителя?</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родитель</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89582E" w:rsidRPr="002F6476">
              <w:rPr>
                <w:szCs w:val="20"/>
              </w:rPr>
              <w:t xml:space="preserve"> </w:t>
            </w:r>
            <w:r w:rsidR="004F1CE4" w:rsidRPr="002F6476">
              <w:rPr>
                <w:szCs w:val="20"/>
              </w:rPr>
              <w:t xml:space="preserve">документы не </w:t>
            </w:r>
            <w:r w:rsidR="0094621E" w:rsidRPr="002F6476">
              <w:rPr>
                <w:szCs w:val="20"/>
              </w:rPr>
              <w:t>предусмотрены</w:t>
            </w:r>
            <w:r w:rsidR="004F1CE4" w:rsidRPr="002F6476">
              <w:rPr>
                <w:szCs w:val="20"/>
              </w:rPr>
              <w:t>.</w:t>
            </w:r>
            <w:r w:rsidR="004F1CE4" w:rsidRPr="002F6476">
              <w:rPr>
                <w:noProof/>
                <w:szCs w:val="20"/>
                <w:lang w:val="en-US"/>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Предоставление из ЕГР ЗАГС по запросу сведений об установлении отцовства</w:t>
            </w:r>
            <w:r w:rsidR="003776A5" w:rsidRPr="002F6476">
              <w:rPr>
                <w:noProof/>
                <w:szCs w:val="20"/>
                <w:lang w:val="en-US"/>
              </w:rPr>
              <w:t/>
            </w:r>
            <w:r w:rsidR="0008553F" w:rsidRPr="002F6476">
              <w:rPr>
                <w:szCs w:val="20"/>
                <w:lang w:val="en-US"/>
              </w:rPr>
              <w:t>;</w:t>
            </w:r>
            <w:r w:rsidR="003776A5" w:rsidRPr="002F6476">
              <w:rPr>
                <w:noProof/>
                <w:szCs w:val="20"/>
                <w:lang w:val="en-US"/>
              </w:rPr>
              <w:t/>
            </w:r>
            <w:r w:rsidR="003776A5"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3776A5" w:rsidRPr="002F6476">
              <w:rPr>
                <w:noProof/>
                <w:szCs w:val="20"/>
                <w:lang w:val="en-US"/>
              </w:rPr>
              <w:t/>
            </w:r>
            <w:r w:rsidR="0008553F" w:rsidRPr="002F6476">
              <w:rPr>
                <w:szCs w:val="20"/>
                <w:lang w:val="en-US"/>
              </w:rPr>
              <w:t>;</w:t>
            </w:r>
            <w:r w:rsidR="003776A5" w:rsidRPr="002F6476">
              <w:rPr>
                <w:noProof/>
                <w:szCs w:val="20"/>
                <w:lang w:val="en-US"/>
              </w:rPr>
              <w:t/>
            </w:r>
            <w:r w:rsidR="003776A5"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Предоставление из ЕГР ЗАГС по запросу сведений о рождении</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имеются сведения о лишении или ограничении родительских прав в отношении лица, подавшего заявление на ребенка (детей), полученные по СМЭВ</w:t>
            </w:r>
            <w:r w:rsidR="00800364" w:rsidRPr="002F6476">
              <w:rPr>
                <w:szCs w:val="20"/>
                <w:lang w:val="en-US"/>
              </w:rPr>
              <w:t/>
            </w:r>
            <w:r w:rsidR="00800364" w:rsidRPr="002F6476">
              <w:rPr>
                <w:szCs w:val="20"/>
                <w:lang w:val="en-US"/>
              </w:rPr>
              <w:t>;</w:t>
            </w:r>
            <w:r w:rsidR="00800364" w:rsidRPr="002F6476">
              <w:rPr>
                <w:szCs w:val="20"/>
                <w:lang w:val="en-US"/>
              </w:rPr>
              <w:t/>
            </w:r>
            <w:r w:rsidR="00800364" w:rsidRPr="002F6476">
              <w:rPr>
                <w:szCs w:val="20"/>
                <w:lang w:val="en-US"/>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нет сведений о лишении или ограничении родительских прав в отношении лица, подавшего заявление на ребенка (детей), полученных по СМЭВ</w:t>
            </w:r>
            <w:r w:rsidRPr="002F6476">
              <w:rPr>
                <w:noProof/>
                <w:szCs w:val="20"/>
                <w:lang w:val="en-US"/>
              </w:rPr>
              <w:t/>
            </w:r>
            <w:r w:rsidRPr="002F6476">
              <w:rPr>
                <w:szCs w:val="20"/>
                <w:lang w:val="en-US"/>
              </w:rPr>
              <w:t>;</w:t>
            </w:r>
            <w:r w:rsidRPr="002F6476">
              <w:rPr>
                <w:noProof/>
                <w:szCs w:val="20"/>
                <w:lang w:val="en-US"/>
              </w:rPr>
              <w:t/>
            </w:r>
            <w:r w:rsidRPr="002F6476">
              <w:rPr>
                <w:noProof/>
                <w:szCs w:val="20"/>
                <w:lang w:val="en-US"/>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сведения о государственной регистрации рождения ребенка (детей), указанные заявителем в заявлении, соответствуют сведениям о государственной регистрации рождения ребенка (детей), полученным в рамках межведомственного информационного взаимодействия</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опекун </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выданные компетентными органами Российской Федерации</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акт органа опеки и попечительства о назначении опекуна (попечителя)</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сведения об установлении опеки и (или) попечительства, указанные в заявлении, не соответствуют сведениям об установлении опеки и (или) попечительства, полученным в рамках межведомственного информационного взаимодействия</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сведения об установлении опеки и (или) попечительства, указанные в заявлении, соответствуют сведениям об установлении опеки и (или) попечительства, полученным в рамках межведомственного информационного взаимодействия</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попечитель</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выданные компетентными органами Российской Федерации</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акт органа опеки и попечительства о назначении опекуна (попечителя)</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сведения об установлении опеки и (или) попечительства, указанные в заявлении, не соответствуют сведениям об установлении опеки и (или) попечительства, полученным в рамках межведомственного информационного взаимодействия</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сведения об установлении опеки и (или) попечительства, указанные в заявлении, соответствуют сведениям об установлении опеки и (или) попечительства, полученным в рамках межведомственного информационного взаимодействия</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Где зарегистрировано рождение ребенка?</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рождение ребенка в Российской Федерации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 подтверждающий полномочия представителя заявителя</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свидетельство о рождении</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рождение ребенка за пределами Российской Федерации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заявителя</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(свидетельство) о рождении, выданный компетентным органом иностранного государства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r w:rsidR="00E779DF" w:rsidRPr="002F6476">
              <w:rPr>
                <w:szCs w:val="20"/>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7B582D" w:rsidRPr="002F6476">
              <w:rPr>
                <w:noProof/>
                <w:szCs w:val="20"/>
                <w:lang w:val="en-US"/>
              </w:rPr>
              <w:t/>
            </w:r>
          </w:p>
          <w:p w14:paraId="46C4E45F" w14:textId="66F4CD27" w:rsidR="007B582D" w:rsidRPr="002F6476" w:rsidRDefault="007B582D" w:rsidP="00E97259">
            <w:pPr>
              <w:keepNext/>
              <w:spacing w:line="240" w:lineRule="exact"/>
              <w:jc w:val="both"/>
              <w:rPr>
                <w:szCs w:val="20"/>
                <w:lang w:val="en-US"/>
              </w:rPr>
            </w:pPr>
            <w:r w:rsidRPr="002F6476">
              <w:rPr>
                <w:b/>
              </w:rPr>
              <w:t>Основание</w:t>
            </w:r>
            <w:r w:rsidRPr="002F6476">
              <w:rPr>
                <w:b/>
                <w:lang w:val="en-US"/>
              </w:rPr>
              <w:t>(</w:t>
            </w:r>
            <w:r w:rsidRPr="002F6476">
              <w:rPr>
                <w:b/>
              </w:rPr>
              <w:t>я</w:t>
            </w:r>
            <w:r w:rsidRPr="002F6476">
              <w:rPr>
                <w:b/>
                <w:lang w:val="en-US"/>
              </w:rPr>
              <w:t xml:space="preserve">) </w:t>
            </w:r>
            <w:r w:rsidRPr="002F6476">
              <w:rPr>
                <w:b/>
              </w:rPr>
              <w:t>отказа</w:t>
            </w:r>
            <w:r w:rsidRPr="002F6476">
              <w:rPr>
                <w:b/>
                <w:lang w:val="en-US"/>
              </w:rPr>
              <w:t xml:space="preserve"> </w:t>
            </w:r>
            <w:r w:rsidRPr="002F6476">
              <w:rPr>
                <w:b/>
              </w:rPr>
              <w:t>в</w:t>
            </w:r>
            <w:r w:rsidRPr="002F6476">
              <w:rPr>
                <w:b/>
                <w:lang w:val="en-US"/>
              </w:rPr>
              <w:t xml:space="preserve"> </w:t>
            </w:r>
            <w:r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 xml:space="preserve"> </w:t>
            </w:r>
            <w:r w:rsidRPr="002F6476">
              <w:rPr>
                <w:b/>
              </w:rPr>
              <w:t>и</w:t>
            </w:r>
            <w:r w:rsidRPr="002F6476">
              <w:rPr>
                <w:b/>
                <w:lang w:val="en-US"/>
              </w:rPr>
              <w:t xml:space="preserve"> </w:t>
            </w:r>
            <w:r w:rsidRPr="002F6476">
              <w:rPr>
                <w:b/>
              </w:rPr>
              <w:t>документов</w:t>
            </w:r>
            <w:r w:rsidRPr="002F6476">
              <w:rPr>
                <w:b/>
                <w:lang w:val="en-US"/>
              </w:rPr>
              <w:t>:</w:t>
            </w:r>
            <w:r w:rsidRPr="002F6476">
              <w:rPr>
                <w:noProof/>
                <w:szCs w:val="20"/>
                <w:lang w:val="en-US"/>
              </w:rPr>
              <w:t/>
            </w:r>
          </w:p>
          <w:p w14:paraId="51F99908" w14:textId="3FD14808" w:rsidR="00A322B1" w:rsidRPr="002F6476" w:rsidRDefault="00FB0AFF" w:rsidP="00792898">
            <w:pPr>
              <w:keepNext/>
              <w:tabs>
                <w:tab w:val="left" w:pos="227"/>
              </w:tabs>
              <w:spacing w:line="240" w:lineRule="exact"/>
              <w:ind w:firstLine="176"/>
              <w:jc w:val="both"/>
              <w:rPr>
                <w:noProof/>
                <w:szCs w:val="20"/>
                <w:lang w:val="en-US"/>
              </w:rPr>
            </w:pPr>
            <w:r w:rsidRPr="002F6476">
              <w:rPr>
                <w:noProof/>
                <w:szCs w:val="20"/>
                <w:lang w:val="en-US"/>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sidR="00C45D19" w:rsidRPr="002F6476">
              <w:rPr>
                <w:noProof/>
                <w:szCs w:val="20"/>
                <w:lang w:val="en-US"/>
              </w:rPr>
              <w:t/>
            </w:r>
            <w:r w:rsidR="00C45D19" w:rsidRPr="002F6476">
              <w:rPr>
                <w:noProof/>
                <w:szCs w:val="20"/>
                <w:lang w:val="en-US"/>
              </w:rPr>
              <w:t>;</w:t>
            </w:r>
            <w:r w:rsidR="00C45D19" w:rsidRPr="002F6476">
              <w:rPr>
                <w:noProof/>
                <w:szCs w:val="20"/>
                <w:lang w:val="en-US"/>
              </w:rPr>
              <w:t/>
            </w:r>
            <w:r w:rsidR="00C45D19" w:rsidRPr="002F6476">
              <w:rPr>
                <w:noProof/>
                <w:szCs w:val="20"/>
                <w:lang w:val="en-US"/>
              </w:rPr>
              <w:t/>
            </w:r>
          </w:p>
          <w:p w14:paraId="51F99908" w14:textId="3FD14808" w:rsidR="00A322B1" w:rsidRPr="002F6476" w:rsidRDefault="00FB0AFF" w:rsidP="00792898">
            <w:pPr>
              <w:keepNext/>
              <w:tabs>
                <w:tab w:val="left" w:pos="227"/>
              </w:tabs>
              <w:spacing w:line="240" w:lineRule="exact"/>
              <w:ind w:firstLine="176"/>
              <w:jc w:val="both"/>
              <w:rPr>
                <w:noProof/>
                <w:szCs w:val="20"/>
                <w:lang w:val="en-US"/>
              </w:rPr>
            </w:pPr>
            <w:r w:rsidRPr="002F6476">
              <w:rPr>
                <w:noProof/>
                <w:szCs w:val="20"/>
                <w:lang w:val="en-US"/>
              </w:rPr>
              <w:t>верность перевода либо подпись переводчика не засвидетельствована в соответствии с законодательством Российской Федерации о нотариате</w:t>
            </w:r>
            <w:r w:rsidR="00C45D19" w:rsidRPr="002F6476">
              <w:rPr>
                <w:noProof/>
                <w:szCs w:val="20"/>
                <w:lang w:val="en-US"/>
              </w:rPr>
              <w:t/>
            </w:r>
            <w:r w:rsidR="00C45D19" w:rsidRPr="002F6476">
              <w:rPr>
                <w:noProof/>
                <w:szCs w:val="20"/>
                <w:lang w:val="en-US"/>
              </w:rPr>
              <w:t/>
            </w:r>
            <w:r w:rsidR="00792898" w:rsidRPr="002F6476">
              <w:rPr>
                <w:noProof/>
                <w:szCs w:val="20"/>
                <w:lang w:val="en-US"/>
              </w:rPr>
              <w:t>.</w:t>
            </w:r>
            <w:r w:rsidR="00C45D19" w:rsidRPr="002F6476">
              <w:rPr>
                <w:noProof/>
                <w:szCs w:val="20"/>
                <w:lang w:val="en-US"/>
              </w:rPr>
              <w:t/>
            </w:r>
            <w:r w:rsidR="00C45D19" w:rsidRPr="002F6476">
              <w:rPr>
                <w:noProof/>
                <w:szCs w:val="20"/>
                <w:lang w:val="en-US"/>
              </w:rPr>
              <w:t/>
            </w:r>
            <w:r w:rsidR="00150C44" w:rsidRPr="002F6476">
              <w:rPr>
                <w:noProof/>
                <w:szCs w:val="20"/>
                <w:lang w:val="en-US"/>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r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Выберите категорию законного представителя?</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родитель</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89582E" w:rsidRPr="002F6476">
              <w:rPr>
                <w:szCs w:val="20"/>
              </w:rPr>
              <w:t xml:space="preserve"> </w:t>
            </w:r>
            <w:r w:rsidR="004F1CE4" w:rsidRPr="002F6476">
              <w:rPr>
                <w:szCs w:val="20"/>
              </w:rPr>
              <w:t xml:space="preserve">документы не </w:t>
            </w:r>
            <w:r w:rsidR="0094621E" w:rsidRPr="002F6476">
              <w:rPr>
                <w:szCs w:val="20"/>
              </w:rPr>
              <w:t>предусмотрены</w:t>
            </w:r>
            <w:r w:rsidR="004F1CE4" w:rsidRPr="002F6476">
              <w:rPr>
                <w:szCs w:val="20"/>
              </w:rPr>
              <w:t>.</w:t>
            </w:r>
            <w:r w:rsidR="004F1CE4" w:rsidRPr="002F6476">
              <w:rPr>
                <w:noProof/>
                <w:szCs w:val="20"/>
                <w:lang w:val="en-US"/>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Предоставление из ЕГР ЗАГС по запросу сведений о рождении</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опекун </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выданные компетентными органами Российской Федерации</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акт органа опеки и попечительства о назначении опекуна (попечителя)</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попечитель</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выданные компетентными органами Российской Федерации</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акт органа опеки и попечительства о назначении опекуна (попечителя)</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Где зарегистрировано рождение ребенка?</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рождение ребенка в Российской Федерации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 подтверждающий полномочия представителя заявителя</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свидетельство о рождении</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рождение ребенка за пределами Российской Федерации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удостоверяющие полномочия законного представителя заявителя</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(свидетельство) о рождении, выданный компетентным органом иностранного государства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bl>
    <w:p w14:paraId="4111DA20" w14:textId="56F6DC82" w:rsidR="00877BCD" w:rsidRPr="002F6476" w:rsidRDefault="00F158C3" w:rsidP="00810503">
      <w:pPr>
        <w:keepNext/>
        <w:spacing w:after="160"/>
        <w:rPr>
          <w:snapToGrid w:val="0"/>
          <w:sz w:val="28"/>
          <w:szCs w:val="28"/>
          <w:lang w:val="en-US" w:eastAsia="ru-RU"/>
        </w:rPr>
      </w:pPr>
      <w:r w:rsidRPr="002F6476">
        <w:rPr>
          <w:noProof/>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FE59F7" w:rsidRPr="002F6476">
        <w:rPr>
          <w:sz w:val="28"/>
          <w:szCs w:val="28"/>
        </w:rPr>
        <w:t>Приложение</w:t>
      </w:r>
      <w:r w:rsidR="00FE59F7" w:rsidRPr="002F6476">
        <w:rPr>
          <w:sz w:val="28"/>
          <w:szCs w:val="28"/>
          <w:lang w:val="en-US"/>
        </w:rPr>
        <w:t xml:space="preserve"> </w:t>
      </w:r>
      <w:r w:rsidR="00D34CC4" w:rsidRPr="002F6476">
        <w:rPr>
          <w:sz w:val="28"/>
          <w:szCs w:val="28"/>
          <w:lang w:val="en-US"/>
        </w:rPr>
        <w:t xml:space="preserve">№ </w:t>
      </w:r>
      <w:r w:rsidR="00040F30" w:rsidRPr="002F6476">
        <w:rPr>
          <w:sz w:val="28"/>
          <w:szCs w:val="28"/>
          <w:lang w:val="en-US"/>
        </w:rPr>
        <w:t>3</w:t>
      </w:r>
      <w:r w:rsidR="00DC0D75" w:rsidRPr="002F6476">
        <w:rPr>
          <w:noProof/>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На иных лиц, законным представителем которых я являюсь</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тип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На иных лиц, законным представителем которых я являюсь</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тип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На иных лиц, законным представителем которых я являюсь</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тип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На иных лиц, законным представителем которых я являюсь</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тип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назначить 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причина нарушения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нарушения условий жизнедеятельности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Способ осуществления выплаты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кредитную организацию:</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БИК кредитной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счета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через почтовое отделение: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2F6476">
            <w:rPr>
              <w:rFonts w:ascii="MS Gothic" w:eastAsia="MS Gothic" w:hAnsi="MS Gothic" w:hint="eastAsia"/>
              <w:sz w:val="24"/>
              <w:szCs w:val="24"/>
              <w:lang w:val="en-US"/>
            </w:rPr>
            <w:t>☐</w:t>
          </w:r>
        </w:sdtContent>
      </w:sdt>
      <w:r w:rsidR="00854D66" w:rsidRPr="002F6476">
        <w:rPr>
          <w:sz w:val="24"/>
          <w:szCs w:val="24"/>
          <w:lang w:val="en-US"/>
        </w:rPr>
        <w:t xml:space="preserve"> </w:t>
      </w:r>
      <w:r w:rsidR="00854D66" w:rsidRPr="002F6476">
        <w:rPr>
          <w:sz w:val="24"/>
          <w:szCs w:val="24"/>
        </w:rPr>
        <w:t>да</w:t>
      </w:r>
      <w:r w:rsidR="00854D66" w:rsidRPr="002F6476">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2F6476">
            <w:rPr>
              <w:rFonts w:ascii="Segoe UI Symbol" w:eastAsia="MS Gothic" w:hAnsi="Segoe UI Symbol" w:cs="Segoe UI Symbol"/>
              <w:sz w:val="24"/>
              <w:szCs w:val="24"/>
              <w:lang w:val="en-US"/>
            </w:rPr>
            <w:t>☐</w:t>
          </w:r>
        </w:sdtContent>
      </w:sdt>
      <w:r w:rsidR="00854D66" w:rsidRPr="002F6476">
        <w:rPr>
          <w:sz w:val="24"/>
          <w:szCs w:val="24"/>
          <w:lang w:val="en-US"/>
        </w:rPr>
        <w:t xml:space="preserve"> </w:t>
      </w:r>
      <w:r w:rsidR="00854D66" w:rsidRPr="002F6476">
        <w:rPr>
          <w:sz w:val="24"/>
          <w:szCs w:val="24"/>
        </w:rPr>
        <w:t>нет</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почтового отделения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получателя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На иных лиц, законным представителем которых я являюсь</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тип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подтверждающий полномочия законного представителя или доверенного лица</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подтверждающий полномочия законного представителя или доверенного лица</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подтверждающий полномочия законного представителя или доверенного лица</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подтверждающий полномочия законного представителя или доверенного лица</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пребывания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код подразделения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допущенных опечатках и ошибках в выданных в результате предоставления Услуги документах</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сведения, в отношении которых допущена опечатка или ошибка </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удостоверяющий личность представителя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Документ, подтверждающий полномочия законного представителя или доверенного лица</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 xml:space="preserve">Уведомление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об отказе в предоставлении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Уважаемая(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ый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 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Министерство социального благополучия и семейной политики Камчатского края, на Ваше заявление от "___" _______________ 20 ___ года сообщает, что Вам отказано в предоставлении (возобновлении предоставления, продлении предоставления)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jc w:val="center"/>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(наименование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по категории 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н</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а основании следующих причин:</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jc w:val="center"/>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(указать причины)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Для сведения сообщаем, что решения (действия) должностных лиц Министерства социального благополучия и семейной политики Камчатского края,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Руководитель __________________________________________________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jc w:val="center"/>
        <w:rPr>
          <w:rFonts w:ascii="Times New Roman" w:hAnsi="Times New Roman" w:cs="Times New Roman"/>
          <w:sz w:val="24"/>
          <w:szCs w:val="2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Fonts w:ascii="Times New Roman" w:hAnsi="Times New Roman" w:cs="Times New Roman"/>
          <w:sz w:val="24"/>
          <w:szCs w:val="24"/>
        </w:rPr>
        <w:t>подпись 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sz w:val="24"/>
          <w:szCs w:val="24"/>
        </w:rPr>
        <w:sectPr>
          <w:type w:val="continuous"/>
          <w:pgSz w:orient="portrait" w:w="11906" w:h="16838"/>
          <w:pgMar w:top="1134" w:right="850" w:bottom="1134" w:left="1701"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Уведомление</w:t>
      </w:r>
      <w:r>
        <w:rPr xsi:nil="true"/>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space="preserve"> об отказе в приеме заявления и документов на предоставление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Уважаемая(ый) ________________________!</w:t>
      </w:r>
    </w:p>
    <w:p>
      <w:pPr xsi:nil="true"/>
    </w:p>
    <w:p>
      <w:pPr xsi:nil="true"/>
      <w:r>
        <w:rPr xsi:nil="true"/>
        <w:t>Настоящим уведомляем, что Вам отказано в приеме заявления и документов на предоставление государственной услуги __________________________________</w:t>
      </w:r>
      <w:r>
        <w:rPr xsi:nil="true"/>
        <w:t>_____________________________</w:t>
      </w:r>
      <w:r>
        <w:rPr xsi:nil="true"/>
        <w:t>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(наименование государственной услуги)</w:t>
      </w:r>
    </w:p>
    <w:p>
      <w:pPr xsi:nil="true"/>
      <w:r>
        <w:rPr xsi:nil="true"/>
        <w:t>в связи с _______________________________________________________</w:t>
      </w:r>
      <w:r>
        <w:rPr xsi:nil="true"/>
        <w:t>________</w:t>
      </w:r>
      <w:r>
        <w:rPr xsi:nil="true"/>
        <w:t>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(указать причину отказа)</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Для сведения сообщаем, что решения (действия) должностных лиц Министерства социального развития и труда Камчатского края, органа местного самоуправления, КГКУ "МФЦ", принятые (проведенные) в ходе отказа в приеме 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pPr>
      <w:r>
        <w:rPr xsi:nil="true"/>
        <w:t>Руководитель ______________________________________________</w:t>
      </w:r>
      <w:r>
        <w:rPr xsi:nil="true"/>
        <w:t>__</w:t>
      </w:r>
      <w:r>
        <w:rPr xsi:nil="true"/>
        <w:t>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подпись 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ectPr>
          <w:type w:val="continuous"/>
          <w:pgSz w:orient="portrait" w:w="11906" w:h="16838"/>
          <w:pgMar w:top="1134" w:right="850" w:bottom="1134" w:left="1701"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 xml:space="preserve">Уведомление </w:t>
      </w:r>
      <w:r>
        <w:rPr xsi:nil="true"/>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о приеме документов на предоставление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w:t>
      </w:r>
      <w:r>
        <w:rPr xsi:nil="true"/>
        <w:t>ый</w:t>
      </w:r>
      <w:r>
        <w:rPr xsi:nil="true"/>
        <w:t>) ____________________________________________!</w:t>
      </w:r>
    </w:p>
    <w:p>
      <w:pPr xsi:nil="true"/>
    </w:p>
    <w:p>
      <w:pPr xsi:nil="true"/>
      <w:r>
        <w:rPr xsi:nil="true"/>
        <w:t>Настоящим уведомляем о принятии Вашего заявления и документов от "__" ____________ 20 ___ года на предоставление государственной услуги</w:t>
      </w:r>
    </w:p>
    <w:p>
      <w:pPr xsi:nil="true"/>
      <w:r>
        <w:rPr xsi:nil="true"/>
        <w:t>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(наименование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Информацию о ходе предоставления государственной услуги можно получить по телефону:</w:t>
      </w:r>
      <w:r>
        <w:rPr xsi:nil="true"/>
        <w:t xml:space="preserve"> _</w:t>
      </w:r>
      <w:r>
        <w:rPr xsi:nil="true"/>
        <w:t>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Заявление с приложением документов на ______ л. принято и зарегистрировано за N 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Специалист, принявший документы ___________________________________________</w:t>
      </w:r>
      <w:r>
        <w:rPr xsi:nil="true"/>
        <w:t>___________________</w:t>
      </w:r>
      <w:r>
        <w:rPr xsi:nil="true"/>
        <w:t>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sectPr>
          <w:type w:val="continuous"/>
          <w:pgSz w:orient="portrait" w:w="11906" w:h="16838"/>
          <w:pgMar w:top="1134" w:right="850" w:bottom="1134" w:left="1701" w:header="708" w:footer="708" w:gutter="0"/>
        </w:sectPr>
      </w:pPr>
      <w:r>
        <w:rPr xsi:nil="true"/>
        <w:t>подпись Ф.И.О.</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 xml:space="preserve">Уведомление </w:t>
      </w:r>
      <w:r>
        <w:rPr xsi:nil="true"/>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о приеме заявления и документов на предоставление государственной услуги (поданное через ЕПГУ)</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rPr>
          <w:color w:val="auto"/>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auto"/>
        </w:rPr>
        <w:t>Уважаемая(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auto"/>
        </w:rPr>
        <w:t>ый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auto"/>
        </w:rPr>
        <w:t>) ___________________________!</w:t>
      </w:r>
    </w:p>
    <w:p>
      <w:pPr xsi:nil="true"/>
    </w:p>
    <w:p>
      <w:pPr xsi:nil="true"/>
      <w:r>
        <w:rPr xsi:nil="true"/>
        <w:t xml:space="preserve">Настоящим уведомляем о принятии Вашего заявления и документов от "___" _______________ 20 ____ года, поданного через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ЕПГУ</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 xml:space="preserve"> </w:t>
      </w:r>
      <w:r>
        <w:rPr xsi:nil="true"/>
        <w:t>на предоставление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pPr>
      <w:r>
        <w:rPr xsi:nil="true"/>
        <w:t>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jc w:val="center"/>
      </w:pPr>
      <w:r>
        <w:rPr xsi:nil="true"/>
        <w:t>(наименование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pPr>
      <w:r>
        <w:rPr xsi:nil="true"/>
        <w:t>по категории 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0"/>
      </w:pPr>
      <w:r>
        <w:rPr xsi:nil="true"/>
        <w:t>Информацию о ходе предоставления государственной услуги можно получить по телефону: 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 xml:space="preserve">Срок предоставления оригиналов документов, представленных Вами (Вашим представителем) через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ЕПГУ</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color w:val="auto"/>
        </w:rPr>
        <w:t xml:space="preserve"> </w:t>
      </w:r>
      <w:r>
        <w:rPr xsi:nil="true"/>
        <w:t>до "____" _______________ 20 ___ по адресу</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 xml:space="preserve">Заявление с приложением </w:t>
      </w:r>
      <w:r>
        <w:rPr xsi:nil="true"/>
        <w:t>документов на ____ л. принято и зарегистрировано за N 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Специалист, принявший документы 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sectPr>
          <w:type w:val="continuous"/>
          <w:pgSz w:orient="portrait" w:w="11906" w:h="16838"/>
          <w:pgMar w:top="1134" w:right="850" w:bottom="1134" w:left="1701" w:header="708" w:footer="708" w:gutter="0"/>
        </w:sectPr>
      </w:pPr>
      <w:r>
        <w:rPr xsi:nil="true"/>
        <w:t>подпись Ф.И.О.</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8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right"/>
      </w:pPr>
      <w:r>
        <w:rPr xsi:nil="true"/>
        <w:t>Утверждаю</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right"/>
      </w:pPr>
      <w:r>
        <w:rPr xsi:nil="true"/>
        <w:t>Глава муниципального образования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right"/>
      </w:pPr>
      <w:r>
        <w:rPr xsi:nil="true"/>
        <w:t>(подпись, фамилия, инициалы)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right"/>
      </w:pPr>
      <w:r>
        <w:rPr xsi:nil="true"/>
        <w:t>"__" _____________ 20 ___ г.</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right"/>
      </w:pPr>
      <w:r>
        <w:rPr xsi:nil="true"/>
        <w:t>м.п</w:t>
      </w:r>
      <w:r>
        <w:rPr xsi:nil="true"/>
        <w:t>.</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 xml:space="preserve">Заключение </w:t>
      </w:r>
      <w:r>
        <w:rPr xsi:nil="true"/>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о подтверждении факта проживания в жилом помещении и установлении факта нарушения условий жизнедеятельности гражданина в результате воздействия поражающих факторов источника чрезвычайной ситуации</w:t>
      </w:r>
    </w:p>
    <w:p>
      <w:pPr xsi:nil="true"/>
    </w:p>
    <w:p>
      <w:pPr xsi:nil="true"/>
      <w:r>
        <w:rPr xsi:nil="true"/>
        <w:t>_______________________________________________________________</w:t>
      </w:r>
    </w:p>
    <w:p>
      <w:pPr xsi:nil="true"/>
      <w:r>
        <w:rPr xsi:nil="true"/>
        <w:t>(реквизиты правового акта Камчатского края об отнесении сложившейся ситуации к чрезвычайной)</w:t>
      </w:r>
    </w:p>
    <w:p>
      <w:pPr xsi:nil="true"/>
      <w:r>
        <w:rPr xsi:nil="true"/>
        <w:t>Комиссия в составе:</w:t>
      </w:r>
    </w:p>
    <w:p>
      <w:pPr xsi:nil="true"/>
      <w:r>
        <w:rPr xsi:nil="true"/>
        <w:t>Председатель комиссии: _________________________________________</w:t>
      </w:r>
    </w:p>
    <w:p>
      <w:pPr xsi:nil="true"/>
      <w:r>
        <w:rPr xsi:nil="true"/>
        <w:t>Члены комиссии: ________________________________________________</w:t>
      </w:r>
    </w:p>
    <w:p>
      <w:pPr xsi:nil="true"/>
      <w:r>
        <w:rPr xsi:nil="true"/>
        <w:t>_______________________________________________________________</w:t>
      </w:r>
    </w:p>
    <w:p>
      <w:pPr xsi:nil="true"/>
      <w:r>
        <w:rPr xsi:nil="true"/>
        <w:t>провела обследование условий жизнедеятельности гражданина.</w:t>
      </w:r>
    </w:p>
    <w:p>
      <w:pPr xsi:nil="true"/>
      <w:r>
        <w:rPr xsi:nil="true"/>
        <w:t>Адрес места жительства: _________________________________________</w:t>
      </w:r>
    </w:p>
    <w:p>
      <w:pPr xsi:nil="true"/>
      <w:r>
        <w:rPr xsi:nil="true"/>
        <w:t>_______________________________________________________________</w:t>
      </w:r>
    </w:p>
    <w:p>
      <w:pPr xsi:nil="true"/>
      <w:r>
        <w:rPr xsi:nil="true"/>
        <w:t>Ф.И.О. (при наличии) гражданина: _________________________________</w:t>
      </w:r>
    </w:p>
    <w:p>
      <w:pPr xsi:nil="true"/>
      <w:r>
        <w:rPr xsi:nil="true"/>
        <w:t>_______________________________________________________________</w:t>
      </w:r>
    </w:p>
    <w:p>
      <w:pPr xsi:nil="true"/>
      <w:r>
        <w:rPr xsi:nil="true"/>
        <w:t>Председатель комиссии:</w:t>
      </w:r>
    </w:p>
    <w:p>
      <w:pPr xsi:nil="true"/>
      <w:r>
        <w:rPr xsi:nil="true"/>
        <w:t>_______________________________________________________________</w:t>
      </w:r>
    </w:p>
    <w:p>
      <w:pPr xsi:nil="true"/>
      <w:r>
        <w:rPr xsi:nil="true"/>
        <w:t>(должность, подпись, фамилия, инициалы)</w:t>
      </w:r>
    </w:p>
    <w:p>
      <w:pPr xsi:nil="true"/>
      <w:r>
        <w:rPr xsi:nil="true"/>
        <w:t>Члены комиссии:</w:t>
      </w:r>
    </w:p>
    <w:p>
      <w:pPr xsi:nil="true"/>
      <w:r>
        <w:rPr xsi:nil="true"/>
        <w:t>_______________________________________________________________</w:t>
      </w:r>
    </w:p>
    <w:p>
      <w:pPr xsi:nil="true"/>
      <w:r>
        <w:rPr xsi:nil="true"/>
        <w:t>(должность, подпись, фамилия, инициалы)</w:t>
      </w:r>
    </w:p>
    <w:p>
      <w:pPr xsi:nil="true"/>
      <w:r>
        <w:rPr xsi:nil="true"/>
        <w:t>_______________________________________________________________</w:t>
      </w:r>
    </w:p>
    <w:p>
      <w:pPr xsi:nil="true"/>
      <w:r>
        <w:rPr xsi:nil="true"/>
        <w:t>(должность, подпись, фамилия, инициалы)</w:t>
      </w:r>
    </w:p>
    <w:p>
      <w:pPr xsi:nil="true"/>
      <w:r>
        <w:rPr xsi:nil="true"/>
        <w:t>Ф.И.О. (при наличии) гражданина: _________________________________</w:t>
      </w:r>
    </w:p>
    <w:p>
      <w:pPr xsi:nil="true"/>
      <w:r>
        <w:rPr xsi:nil="true"/>
        <w:t>_______________________________________________________________</w:t>
      </w:r>
    </w:p>
    <w:p>
      <w:pPr xsi:nil="true"/>
      <w:r>
        <w:rPr xsi:nil="true"/>
        <w:t>Адрес места жительства: _________________________________________</w:t>
      </w:r>
    </w:p>
    <w:p>
      <w:pPr xsi:nil="true"/>
      <w:r>
        <w:rPr xsi:nil="true"/>
        <w:t>Факт проживания в жилом помещении</w:t>
      </w:r>
    </w:p>
    <w:p>
      <w:pPr xsi:nil="true"/>
      <w:r>
        <w:rPr xsi:nil="true"/>
        <w:t>_______________________________________________________________</w:t>
      </w:r>
    </w:p>
    <w:p>
      <w:pPr xsi:nil="true"/>
      <w:r>
        <w:rPr xsi:nil="true"/>
        <w:t>(Ф.И.О. (при наличии) гражданина)</w:t>
      </w:r>
    </w:p>
    <w:p>
      <w:pPr xsi:nil="true"/>
      <w:r>
        <w:rPr xsi:nil="true"/>
        <w:t>подтверждается/ не подтверждается (нужное подчеркнуть)</w:t>
      </w:r>
    </w:p>
    <w:p>
      <w:pPr xsi:nil="true"/>
      <w:r>
        <w:rPr xsi:nil="true"/>
        <w:t>Дата начала нарушения условий жизнедеятельности:</w:t>
      </w:r>
    </w:p>
    <w:p>
      <w:pPr xsi:nil="true"/>
      <w:r>
        <w:rPr xsi:nil="true"/>
        <w:t>_______________________________________________________________</w:t>
      </w:r>
    </w:p>
    <w:p>
      <w:pPr xsi:nil="true"/>
      <w:r>
        <w:rPr xsi:nil="true"/>
        <w:t>Характер нарушения условий жизнедеятельности:</w:t>
      </w:r>
    </w:p>
    <w:p>
      <w:pPr xsi:nil="true"/>
    </w:p>
    <w:tbl>
      <w:tbl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Col w:w="4247"/>
        <w:gridCol w:w="3402"/>
        <w:gridCol w:w="2689"/>
        <w:gridCol w:w="9"/>
      </w:tblGrid>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jc w:val="center"/>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Критерии нарушения условий жизнедеятельности</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jc w:val="center"/>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Показатели критериев нарушения условий жизнедеятельности</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98" w:type="dxa"/>
            <w:gridSpan w:val="2"/>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jc w:val="center"/>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Состояние</w:t>
            </w: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jc w:val="center"/>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Невозможность проживания гражданина в жилых помещениях (местах проживания):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6100" w:type="dxa"/>
            <w:gridSpan w:val="3"/>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jc w:val="center"/>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1. здание (жилое помещение)</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фундамент</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 (частично разрушен) / не поврежден (частично не разрушен)</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стены</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перегородки</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single" w:sz="4" w:space="0" w:color="auto"/>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перекрытия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полы</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крыша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Повреждена (частично разрушена) / не повреждена (частично не разрушена)</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окна и двери</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отделка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печное отопление</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 xml:space="preserve">Повреждено (частично разрушено) / не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повреждено (частично не разрушено)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электроосвещение</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Повреждено (частично разрушено) / не повреждено (частично не разрушено)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прочие</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Повреждены (частично разрушены) / не повреждены (частично не разрушены)</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single" w:sz="4" w:space="0" w:color="auto"/>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2) теплоснабжение здания (жилого помещения)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Нарушено / не нарушено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3) водоснабжение здания (жилого помещения)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Нарушено / не нарушено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4) электроснабжение здания (жилого помещения)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Нарушено / не нарушено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1. возможность использования лифта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Возможно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/невозможно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vMerge w:val="restart"/>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Невозможность осуществления транспортного сообщения между территорией проживания гражданина и иными территориями, где условия жизнедеятельности не были нарушены</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1. наличие и состав общественного транспорта в районе проживания гражданина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Доступно/недоступно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vMerge/>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nil"/>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2. функционирование общественного транспорта от ближайшего к гражданину остановочного пункта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Возможно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/невозможно</w:t>
            </w:r>
          </w:p>
        </w:tc>
      </w:tr>
      <w:tr>
        <w:t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After w:val="1"/>
          <w:wAfter w:w="9" w:type="dxa"/>
        </w:trPr>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247" w:type="dxa"/>
            <w:tcBorders>
              <w:top w:val="single" w:sz="4" w:space="0" w:color="auto"/>
              <w:bottom w:val="single" w:sz="4" w:space="0" w:color="auto"/>
              <w:right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Нарушение санитарно-эпидемиологического благополучия гражданина</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402" w:type="dxa"/>
            <w:tcBorders>
              <w:top w:val="single" w:sz="4" w:space="0" w:color="auto"/>
              <w:left w:val="single" w:sz="4" w:space="0" w:color="auto"/>
              <w:bottom w:val="single" w:sz="4" w:space="0" w:color="auto"/>
              <w:right w:val="nil"/>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689" w:type="dxa"/>
            <w:tcBorders>
              <w:top w:val="single" w:sz="4" w:space="0" w:color="auto"/>
              <w:left w:val="single" w:sz="4" w:space="0" w:color="auto"/>
              <w:bottom w:val="single" w:sz="4" w:space="0" w:color="auto"/>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5"/>
              <w:rPr>
                <w:sz w:val="25"/>
                <w:szCs w:val="25"/>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5"/>
                <w:szCs w:val="25"/>
              </w:rPr>
              <w:t>Нарушено / не нарушено</w:t>
            </w:r>
          </w:p>
        </w:tc>
      </w:tr>
    </w:tbl>
    <w:p>
      <w:pPr xsi:nil="true"/>
    </w:p>
    <w:p>
      <w:pPr xsi:nil="true"/>
      <w:r>
        <w:rPr xsi:nil="true"/>
        <w:t xml:space="preserve">В соответствии с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rPr>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rPr>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rPr>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b w:val="0"/>
          <w:bCs w:val="0"/>
          <w:color w:val="auto"/>
        </w:rPr>
        <w:t>пунктом 71</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tyle w:val="a4"/>
          <w:b w:val="0"/>
          <w:bCs w:val="0"/>
          <w:color w:val="auto"/>
        </w:rPr>
      </w:r>
      <w:r>
        <w:rPr xsi:nil="true"/>
        <w:t xml:space="preserve"> </w:t>
      </w:r>
      <w:r>
        <w:rPr xsi:nil="true"/>
        <w:t xml:space="preserve">Административного </w:t>
      </w:r>
      <w:r>
        <w:rPr xsi:nil="true"/>
        <w:t>регламента 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гражданина в жилых помещениях (местах проживания).</w:t>
      </w:r>
    </w:p>
    <w:p>
      <w:pPr xsi:nil="true"/>
      <w:r>
        <w:rPr xsi:nil="true"/>
        <w:t>Председатель комиссии:</w:t>
      </w:r>
    </w:p>
    <w:p>
      <w:pPr xsi:nil="true"/>
      <w:r>
        <w:rPr xsi:nil="true"/>
        <w:t>_______________________________________________________________</w:t>
      </w:r>
    </w:p>
    <w:p>
      <w:pPr xsi:nil="true"/>
      <w:r>
        <w:rPr xsi:nil="true"/>
        <w:t>(должность, подпись, фамилия, инициалы)</w:t>
      </w:r>
    </w:p>
    <w:p>
      <w:pPr xsi:nil="true"/>
      <w:r>
        <w:rPr xsi:nil="true"/>
        <w:t>Члены комиссии:</w:t>
      </w:r>
    </w:p>
    <w:p>
      <w:pPr xsi:nil="true"/>
      <w:r>
        <w:rPr xsi:nil="true"/>
        <w:t>_______________________________________________________________</w:t>
      </w:r>
    </w:p>
    <w:p>
      <w:pPr xsi:nil="true"/>
      <w:r>
        <w:rPr xsi:nil="true"/>
        <w:t>(должность, подпись, фамилия, инициалы)</w:t>
      </w:r>
    </w:p>
    <w:p>
      <w:pPr xsi:nil="true"/>
      <w:r>
        <w:rPr xsi:nil="true"/>
        <w:t>_______________________________________________________________</w:t>
      </w:r>
    </w:p>
    <w:p>
      <w:pPr xsi:nil="true"/>
      <w:r>
        <w:rPr xsi:nil="true"/>
        <w:t>(должность, подпись, фамилия, инициалы)</w:t>
      </w:r>
    </w:p>
    <w:p>
      <w:pPr xsi:nil="true"/>
      <w:r>
        <w:rPr xsi:nil="true"/>
        <w:t>_______________________________________________________________</w:t>
      </w:r>
    </w:p>
    <w:p>
      <w:pPr xsi:nil="true"/>
      <w:r>
        <w:rPr xsi:nil="true"/>
        <w:t>(должность, подпись, фамилия, инициалы)</w:t>
      </w:r>
    </w:p>
    <w:p>
      <w:pPr xsi:nil="true"/>
      <w:r>
        <w:rPr xsi:nil="true"/>
        <w:t>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(должность, подпись, фамилия, инициалы)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С заключением комиссии ознакомлен:</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гражданин 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
        <w:rPr xsi:nil="true"/>
        <w:t>(подпись, фамилия, инициалы).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ectPr>
          <w:type w:val="continuous"/>
          <w:pgSz w:orient="portrait" w:w="11906" w:h="16838"/>
          <w:pgMar w:top="1134" w:right="567" w:bottom="1134" w:left="1134" w:header="709" w:footer="709"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sectPr>
      <w:type w:val="continuous"/>
      <w:pgSz w:orient="portrait" w:w="11906" w:h="16838"/>
    </w:sectPr>
    <w:sectPr>
      <w:type w:val="continuous"/>
      <w:pgSz w:orient="portrait" w:w="11906" w:h="16838"/>
    </w:sectPr>
    <w:sectPr>
      <w:type w:val="continuous"/>
      <w:pgSz w:orient="portrait" w:w="11906" w:h="16838"/>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F8EFF4B" w14:textId="62705415" w:rsidR="00E635BE" w:rsidRPr="006E1F11" w:rsidRDefault="00E635BE" w:rsidP="000B41A6">
      <w:pPr>
        <w:jc w:val="both"/>
        <w:rPr>
          <w:szCs w:val="20"/>
          <w:lang w:val="en-US"/>
        </w:rPr>
      </w:pPr>
      <w:r w:rsidRPr="000B41A6">
        <w:rPr>
          <w:noProof/>
          <w:szCs w:val="20"/>
          <w:lang w:val="en-US"/>
        </w:rPr>
        <w:t/>
      </w:r>
      <w:r w:rsidRPr="000B41A6">
        <w:rPr>
          <w:noProof/>
          <w:szCs w:val="20"/>
          <w:lang w:val="en-US"/>
        </w:rPr>
        <w:t/>
      </w:r>
      <w:r w:rsidRPr="005C5F03">
        <w:rPr>
          <w:noProof/>
          <w:szCs w:val="20"/>
          <w:lang w:val="en-US"/>
        </w:rPr>
        <w:t/>
      </w:r>
      <w:r w:rsidRPr="000B41A6">
        <w:rPr>
          <w:rStyle w:val="af5"/>
          <w:szCs w:val="20"/>
        </w:rPr>
        <w:footnoteRef/>
      </w:r>
      <w:r w:rsidRPr="000B41A6">
        <w:rPr>
          <w:szCs w:val="20"/>
          <w:lang w:val="en-US"/>
        </w:rPr>
        <w:t xml:space="preserve"> </w:t>
      </w:r>
      <w:r w:rsidRPr="005C5F03">
        <w:rPr>
          <w:noProof/>
          <w:szCs w:val="20"/>
          <w:lang w:val="en-US"/>
        </w:rPr>
        <w:t>Размер выплаты единовременной материальной помощи при чрезвычайных ситуациях федерального и межрегионального характера устанавливается Правительством Российской Федерации, при чрезвычайных ситуациях регионального и межмуниципального характера - Правительством Камчатского края</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szCs w:val="20"/>
          <w:lang w:val="en-US"/>
        </w:rPr>
        <w:t>.</w:t>
      </w:r>
    </w:p>
  </w:footnote>
  <w:footnote w:id="4">
    <w:p w14:paraId="28E7A26E" w14:textId="77777777" w:rsidR="00E635BE" w:rsidRPr="000E5C30" w:rsidRDefault="00E635BE" w:rsidP="00482314">
      <w:pPr>
        <w:rPr>
          <w:szCs w:val="20"/>
          <w:lang w:val="en-US"/>
        </w:rPr>
      </w:pPr>
      <w:r w:rsidRPr="00C13142">
        <w:rPr>
          <w:noProof/>
          <w:szCs w:val="20"/>
          <w:lang w:val="en-US"/>
        </w:rPr>
        <w:t/>
      </w:r>
      <w:r w:rsidRPr="00C13142">
        <w:rPr>
          <w:rStyle w:val="af5"/>
          <w:szCs w:val="20"/>
          <w:lang w:eastAsia="ru-RU"/>
        </w:rPr>
        <w:footnoteRef/>
      </w:r>
      <w:r w:rsidRPr="00C13142">
        <w:rPr>
          <w:szCs w:val="20"/>
          <w:lang w:val="en-US"/>
        </w:rPr>
        <w:t xml:space="preserve"> </w:t>
      </w:r>
      <w:r w:rsidRPr="00C13142">
        <w:rPr>
          <w:noProof/>
          <w:szCs w:val="20"/>
          <w:lang w:val="en-US"/>
        </w:rPr>
        <w:t>Выплата единовременной материальной помощи гражданину осуществляется КГКУ «Центр выплат» через кредитные организации, указанные в заявлении, или через организации почтовой связи по месту жительства гражданина в течение 10 рабочих дней со дня принятия решения о назначении выплаты за счет средств бюджета Камчатского края, предусмотренных на ликвидацию последствий чрезвычайной ситуации (с последующим возмещением понесенных Камчатским краем, расходов за счет средств федерального бюджета в случае ликвидации последствий чрезвычайной ситуации федерального и межрегионального характера).
При недостаточности в Камчатском крае собственных средств на ликвидацию последствий чрезвычайной ситуации выплата материальной помощи осуществляется в течение 10 рабочих дней с даты доведения из федерального бюджета бюджетных ассигнований бюджету Камчатского края на основании решения Правительства Российской Федерации. Услуга предоставляется гражданину,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Pr="00C13142">
        <w:rPr>
          <w:noProof/>
          <w:szCs w:val="20"/>
          <w:lang w:val="en-US"/>
        </w:rPr>
        <w:t/>
      </w:r>
      <w:r w:rsidRPr="00C13142">
        <w:rPr>
          <w:szCs w:val="20"/>
          <w:lang w:val="en-US"/>
        </w:rPr>
        <w:t>.</w:t>
      </w:r>
    </w:p>
  </w:footnote>
  <w:footnote w:id="5">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6">
    <w:p w14:paraId="34F572C0" w14:textId="5360F947" w:rsidR="00E635BE" w:rsidRPr="00A719D7" w:rsidRDefault="00E635BE" w:rsidP="001B2F5C">
      <w:pPr>
        <w:jc w:val="both"/>
        <w:rPr>
          <w:noProof/>
          <w:szCs w:val="20"/>
          <w:lang w:val="en-US"/>
        </w:rPr>
      </w:pP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rStyle w:val="af5"/>
          <w:szCs w:val="20"/>
        </w:rPr>
        <w:footnoteRef/>
      </w:r>
      <w:r w:rsidRPr="00A719D7">
        <w:rPr>
          <w:noProof/>
          <w:szCs w:val="20"/>
          <w:lang w:val="en-US"/>
        </w:rPr>
        <w:t xml:space="preserve"> </w:t>
      </w:r>
      <w:r w:rsidRPr="00A719D7">
        <w:rPr>
          <w:noProof/>
          <w:szCs w:val="20"/>
          <w:lang w:val="en-US"/>
        </w:rPr>
        <w:t>На основании приказа МЧС России от 30.12.2011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факт»  факт нарушения условий жизнедеятельности гражданина в результате воздействия поражающих факторов источника чрезвычайной ситуации устанавливается исходя из следующих критериев:
1) невозможность проживания гражданина в жилых помещениях (местах проживания);
2) невозможность осуществления транспортного сообщения между территорией проживания гражданина и иными территориями, где условия жизнедеятельности не были нарушены;
3) нарушение санитарно-эпидемиологического благополучия гражданина</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
      </w:r>
      <w:r w:rsidRPr="00A719D7">
        <w:rPr>
          <w:noProof/>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w16cid="http://schemas.microsoft.com/office/word/2016/wordml/cid" w:type="paragraph" w:styleId="1">
    <w:name w:val="heading 1"/>
    <w:basedOn w:val="a"/>
    <w:next w:val="a"/>
    <w:link w:val="10"/>
    <w:uiPriority w:val="99"/>
    <w:qFormat/>
    <w:rsid w:val="00211998"/>
    <w:pPr>
      <w:spacing w:before="108" w:after="108"/>
      <w:ind w:firstLine="0"/>
      <w:jc w:val="center"/>
      <w:outlineLvl w:val="0"/>
    </w:pPr>
    <w:rPr>
      <w:b/>
      <w:bCs/>
      <w:color w:val="26282F"/>
    </w:rPr>
  </w:style>
  <w:style xmlns:w16cid="http://schemas.microsoft.com/office/word/2016/wordml/cid" w:type="character" w:customStyle="1" w:styleId="10">
    <w:name w:val="Заголовок 1 Знак"/>
    <w:basedOn w:val="a0"/>
    <w:link w:val="1"/>
    <w:uiPriority w:val="99"/>
    <w:rsid w:val="00211998"/>
    <w:rPr>
      <w:rFonts w:ascii="Arial" w:eastAsiaTheme="minorEastAsia" w:hAnsi="Arial" w:cs="Arial"/>
      <w:b/>
      <w:bCs/>
      <w:color w:val="26282F"/>
      <w:szCs w:val="26"/>
      <w:lang w:eastAsia="ru-RU"/>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