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Перечень протоколов заседани</w:t>
      </w:r>
      <w:r>
        <w:t>й</w:t>
      </w:r>
      <w:r>
        <w:t xml:space="preserve"> </w:t>
      </w:r>
    </w:p>
    <w:p w14:paraId="02000000">
      <w:pPr>
        <w:ind/>
        <w:jc w:val="center"/>
      </w:pPr>
      <w:r>
        <w:t>Комиссии</w:t>
      </w:r>
      <w:r>
        <w:t xml:space="preserve"> </w:t>
      </w:r>
      <w:r>
        <w:t>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</w:r>
    </w:p>
    <w:p w14:paraId="03000000"/>
    <w:p w14:paraId="04000000">
      <w:pPr>
        <w:ind/>
        <w:jc w:val="center"/>
        <w:rPr>
          <w:u w:val="single"/>
        </w:rPr>
      </w:pPr>
      <w:r>
        <w:rPr>
          <w:u w:val="single"/>
        </w:rPr>
        <w:t>2021 год</w:t>
      </w:r>
    </w:p>
    <w:p w14:paraId="05000000"/>
    <w:p w14:paraId="06000000">
      <w:r>
        <w:t xml:space="preserve">Протокол </w:t>
      </w:r>
      <w:r>
        <w:t>заседания Комиссии</w:t>
      </w:r>
      <w:r>
        <w:t xml:space="preserve"> от 01.02.2021 </w:t>
      </w:r>
      <w:r>
        <w:t>№ 30/1</w:t>
      </w:r>
    </w:p>
    <w:p w14:paraId="07000000"/>
    <w:p w14:paraId="08000000">
      <w:r>
        <w:t xml:space="preserve">Протокол </w:t>
      </w:r>
      <w:r>
        <w:t>заседания Комиссии</w:t>
      </w:r>
      <w:r>
        <w:t xml:space="preserve"> от 25.06.2021 </w:t>
      </w:r>
      <w:r>
        <w:t>№ Пр-04-134</w:t>
      </w:r>
    </w:p>
    <w:p w14:paraId="09000000">
      <w:pPr>
        <w:ind/>
        <w:jc w:val="center"/>
        <w:rPr>
          <w:u w:val="single"/>
        </w:rPr>
      </w:pPr>
    </w:p>
    <w:p w14:paraId="0A000000">
      <w:pPr>
        <w:ind/>
        <w:jc w:val="center"/>
        <w:rPr>
          <w:u w:val="single"/>
        </w:rPr>
      </w:pPr>
      <w:r>
        <w:rPr>
          <w:u w:val="single"/>
        </w:rPr>
        <w:t>2022 год</w:t>
      </w:r>
    </w:p>
    <w:p w14:paraId="0B000000"/>
    <w:p w14:paraId="0C000000">
      <w:r>
        <w:t xml:space="preserve">Протокол </w:t>
      </w:r>
      <w:r>
        <w:t>заседания Комиссии</w:t>
      </w:r>
      <w:r>
        <w:t xml:space="preserve"> от 25.03.2022 </w:t>
      </w:r>
      <w:r>
        <w:t>№ Пр-04-86</w:t>
      </w:r>
    </w:p>
    <w:p w14:paraId="0D000000"/>
    <w:p w14:paraId="0E000000">
      <w:r>
        <w:t xml:space="preserve">Протокол </w:t>
      </w:r>
      <w:r>
        <w:t>заседания Комиссии</w:t>
      </w:r>
      <w:r>
        <w:t xml:space="preserve"> от 06.05.2022 </w:t>
      </w:r>
      <w:r>
        <w:t>№ Пр-04-159</w:t>
      </w:r>
    </w:p>
    <w:p w14:paraId="0F000000"/>
    <w:p w14:paraId="10000000">
      <w:r>
        <w:t xml:space="preserve">Протокол </w:t>
      </w:r>
      <w:r>
        <w:t>заседания Комиссии</w:t>
      </w:r>
      <w:r>
        <w:t xml:space="preserve"> от 30.09.2022 </w:t>
      </w:r>
      <w:r>
        <w:t>№ Пр-04-365</w:t>
      </w:r>
    </w:p>
    <w:p w14:paraId="11000000">
      <w:pPr>
        <w:ind/>
        <w:jc w:val="both"/>
        <w:rPr>
          <w:u w:val="none"/>
        </w:rPr>
      </w:pPr>
    </w:p>
    <w:p w14:paraId="12000000">
      <w:pPr>
        <w:ind/>
        <w:jc w:val="center"/>
        <w:rPr>
          <w:u w:val="single"/>
        </w:rPr>
      </w:pPr>
      <w:r>
        <w:rPr>
          <w:u w:val="single"/>
        </w:rPr>
        <w:t>2023 год</w:t>
      </w:r>
    </w:p>
    <w:p w14:paraId="13000000"/>
    <w:p w14:paraId="14000000">
      <w:r>
        <w:t>Заседаний Комиссии не проводилось</w:t>
      </w:r>
    </w:p>
    <w:p w14:paraId="15000000">
      <w:r>
        <w:t xml:space="preserve"> </w:t>
      </w:r>
    </w:p>
    <w:p w14:paraId="16000000">
      <w:pPr>
        <w:ind/>
        <w:jc w:val="center"/>
        <w:rPr>
          <w:u w:val="single"/>
        </w:rPr>
      </w:pPr>
      <w:r>
        <w:rPr>
          <w:u w:val="single"/>
        </w:rPr>
        <w:t>2024 год</w:t>
      </w:r>
    </w:p>
    <w:p w14:paraId="17000000">
      <w:pPr>
        <w:ind/>
        <w:jc w:val="center"/>
        <w:rPr>
          <w:u w:val="single"/>
        </w:rPr>
      </w:pPr>
    </w:p>
    <w:p w14:paraId="18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Пр-04-253</w:t>
      </w:r>
    </w:p>
    <w:p w14:paraId="19000000"/>
    <w:p w14:paraId="1A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Пр-04-254</w:t>
      </w:r>
    </w:p>
    <w:p w14:paraId="1B000000"/>
    <w:p w14:paraId="1C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Пр-04-255</w:t>
      </w:r>
    </w:p>
    <w:p w14:paraId="1D000000"/>
    <w:p w14:paraId="1E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Пр-04-256</w:t>
      </w:r>
    </w:p>
    <w:p w14:paraId="1F000000"/>
    <w:p w14:paraId="20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Пр-04-257</w:t>
      </w:r>
    </w:p>
    <w:p w14:paraId="21000000"/>
    <w:p w14:paraId="22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Пр-04-258</w:t>
      </w:r>
    </w:p>
    <w:p w14:paraId="23000000"/>
    <w:p w14:paraId="24000000">
      <w:r>
        <w:t xml:space="preserve">Протокол </w:t>
      </w:r>
      <w:r>
        <w:t>заседания Комиссии</w:t>
      </w:r>
      <w:r>
        <w:t xml:space="preserve"> от 25.06.2024 </w:t>
      </w:r>
      <w:r>
        <w:t>№ Пр-04-259</w:t>
      </w:r>
    </w:p>
    <w:p w14:paraId="25000000"/>
    <w:p w14:paraId="26000000">
      <w:r>
        <w:t xml:space="preserve">Протокол </w:t>
      </w:r>
      <w:r>
        <w:t>заседания Комиссии</w:t>
      </w:r>
      <w:r>
        <w:t xml:space="preserve"> от 27.06.2024 </w:t>
      </w:r>
      <w:r>
        <w:t>№ Пр-04-264</w:t>
      </w:r>
    </w:p>
    <w:p w14:paraId="27000000"/>
    <w:p w14:paraId="28000000">
      <w:r>
        <w:t xml:space="preserve">Протокол </w:t>
      </w:r>
      <w:r>
        <w:t>заседания Комиссии</w:t>
      </w:r>
      <w:r>
        <w:t xml:space="preserve"> от 02.07.2024 </w:t>
      </w:r>
      <w:r>
        <w:t>№ Пр-04-275</w:t>
      </w:r>
    </w:p>
    <w:p w14:paraId="29000000"/>
    <w:p w14:paraId="2A000000">
      <w:r>
        <w:t xml:space="preserve">Протокол </w:t>
      </w:r>
      <w:r>
        <w:t>заседания Комиссии</w:t>
      </w:r>
      <w:r>
        <w:t xml:space="preserve"> от 02.07.2024 </w:t>
      </w:r>
      <w:r>
        <w:t>№ Пр-04-276</w:t>
      </w:r>
    </w:p>
    <w:p w14:paraId="2B000000"/>
    <w:p w14:paraId="2C000000">
      <w:r>
        <w:t xml:space="preserve">Протокол </w:t>
      </w:r>
      <w:r>
        <w:t>заседания Комиссии</w:t>
      </w:r>
      <w:r>
        <w:t xml:space="preserve"> от 02.07.2024 </w:t>
      </w:r>
      <w:r>
        <w:t>№ Пр-04-277</w:t>
      </w:r>
    </w:p>
    <w:p w14:paraId="2D000000"/>
    <w:p w14:paraId="2E000000">
      <w:r>
        <w:t xml:space="preserve">Протокол </w:t>
      </w:r>
      <w:r>
        <w:t>заседания Комиссии</w:t>
      </w:r>
      <w:r>
        <w:t xml:space="preserve"> от 02.07.2024 </w:t>
      </w:r>
      <w:r>
        <w:t>№ Пр-04-278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 Spacing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No Spacing"/>
    <w:link w:val="Style_8"/>
    <w:rPr>
      <w:rFonts w:ascii="Calibri" w:hAnsi="Calibri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"/>
    <w:basedOn w:val="Style_1"/>
    <w:link w:val="Style_16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6_ch" w:type="character">
    <w:name w:val="header"/>
    <w:basedOn w:val="Style_1_ch"/>
    <w:link w:val="Style_16"/>
    <w:rPr>
      <w:rFonts w:asciiTheme="minorAscii" w:hAnsiTheme="minorHAnsi"/>
      <w:sz w:val="22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1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1_ch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nt Style71"/>
    <w:link w:val="Style_28_ch"/>
    <w:rPr>
      <w:rFonts w:ascii="Times New Roman" w:hAnsi="Times New Roman"/>
      <w:sz w:val="20"/>
    </w:rPr>
  </w:style>
  <w:style w:styleId="Style_28_ch" w:type="character">
    <w:name w:val="Font Style71"/>
    <w:link w:val="Style_28"/>
    <w:rPr>
      <w:rFonts w:ascii="Times New Roman" w:hAnsi="Times New Roman"/>
      <w:sz w:val="20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2024-08-21T04:43:37Z</dcterms:modified>
</cp:coreProperties>
</file>