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spacing w:after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2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4000000">
      <w:pPr>
        <w:spacing w:after="0" w:line="240" w:lineRule="auto"/>
        <w:ind/>
        <w:jc w:val="center"/>
        <w:rPr>
          <w:rFonts w:ascii="Times New Roman" w:hAnsi="Times New Roman"/>
          <w:sz w:val="32"/>
        </w:rPr>
      </w:pPr>
    </w:p>
    <w:p w14:paraId="05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6000000">
      <w:pPr>
        <w:spacing w:after="0" w:line="240" w:lineRule="auto"/>
        <w:ind/>
        <w:rPr>
          <w:rFonts w:ascii="Times New Roman" w:hAnsi="Times New Roman"/>
          <w:b w:val="1"/>
          <w:sz w:val="32"/>
        </w:rPr>
      </w:pPr>
    </w:p>
    <w:p w14:paraId="07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П О С Т А Н О В Л Е Н И Е</w:t>
      </w:r>
    </w:p>
    <w:p w14:paraId="08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9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ПРАВИТЕЛЬСТВА</w:t>
      </w:r>
    </w:p>
    <w:p w14:paraId="0A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КАМЧАТСКОГО КРАЯ</w:t>
      </w:r>
    </w:p>
    <w:p w14:paraId="0B000000">
      <w:pPr>
        <w:spacing w:after="0" w:line="240" w:lineRule="auto"/>
        <w:ind w:firstLine="709" w:left="0"/>
        <w:jc w:val="center"/>
        <w:rPr>
          <w:rFonts w:ascii="Times New Roman" w:hAnsi="Times New Roman"/>
          <w:sz w:val="28"/>
        </w:rPr>
      </w:pPr>
    </w:p>
    <w:p w14:paraId="0C000000">
      <w:pPr>
        <w:spacing w:after="0" w:line="240" w:lineRule="auto"/>
        <w:ind w:firstLine="709" w:left="0"/>
        <w:jc w:val="center"/>
        <w:rPr>
          <w:rFonts w:ascii="Times New Roman" w:hAnsi="Times New Roman"/>
          <w:sz w:val="20"/>
        </w:rPr>
      </w:pPr>
    </w:p>
    <w:tbl>
      <w:tblPr>
        <w:tblStyle w:val="Style_2"/>
        <w:tblLayout w:type="fixed"/>
        <w:tblCellMar>
          <w:left w:type="dxa" w:w="0"/>
          <w:right w:type="dxa" w:w="0"/>
        </w:tblCellMar>
      </w:tblPr>
      <w:tblGrid>
        <w:gridCol w:w="4253"/>
      </w:tblGrid>
      <w:tr>
        <w:trPr>
          <w:trHeight w:hRule="atLeast" w:val="427"/>
        </w:trPr>
        <w:tc>
          <w:tcPr>
            <w:tcW w:type="dxa" w:w="4253"/>
            <w:tcBorders>
              <w:top w:sz="4" w:val="nil"/>
              <w:left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D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  <w:bookmarkStart w:id="1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1"/>
          </w:p>
        </w:tc>
      </w:tr>
      <w:tr>
        <w:trPr>
          <w:trHeight w:hRule="atLeast" w:val="247"/>
        </w:trPr>
        <w:tc>
          <w:tcPr>
            <w:tcW w:type="dxa" w:w="4253"/>
            <w:tcBorders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F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1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3"/>
        <w:tblBorders>
          <w:top w:sz="4" w:val="nil"/>
          <w:left w:sz="4" w:val="nil"/>
          <w:bottom w:sz="4" w:val="nil"/>
          <w:right w:sz="4" w:val="nil"/>
          <w:insideH w:sz="4" w:val="nil"/>
          <w:insideV w:sz="4" w:val="nil"/>
        </w:tblBorders>
        <w:tblLayout w:type="fixed"/>
      </w:tblPr>
      <w:tblGrid>
        <w:gridCol w:w="9710"/>
      </w:tblGrid>
      <w:tr>
        <w:tc>
          <w:tcPr>
            <w:tcW w:type="dxa" w:w="971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11000000">
            <w:pPr>
              <w:spacing w:line="240" w:lineRule="auto"/>
              <w:ind w:firstLine="0" w:left="30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Об утверждении</w:t>
            </w:r>
            <w:r>
              <w:rPr>
                <w:b w:val="1"/>
              </w:rPr>
              <w:t xml:space="preserve"> </w:t>
            </w:r>
            <w:r>
              <w:rPr>
                <w:rFonts w:ascii="Times New Roman" w:hAnsi="Times New Roman"/>
                <w:b w:val="1"/>
                <w:sz w:val="28"/>
              </w:rPr>
              <w:t>Положения о комиссии по вопросам зачета в стаж государственной гражданской службы Камчатского края иных периодов замещения должностей для назначения пенсии за выслугу лет лицам, замещавшим должности государственной гражданской службы Камчатского края</w:t>
            </w:r>
          </w:p>
          <w:p w14:paraId="12000000">
            <w:pPr>
              <w:spacing w:line="240" w:lineRule="auto"/>
              <w:ind w:firstLine="0" w:left="30"/>
              <w:jc w:val="center"/>
              <w:rPr>
                <w:rFonts w:ascii="Times New Roman" w:hAnsi="Times New Roman"/>
                <w:b w:val="1"/>
                <w:sz w:val="28"/>
              </w:rPr>
            </w:pPr>
          </w:p>
        </w:tc>
      </w:tr>
    </w:tbl>
    <w:p w14:paraId="1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 частью 4 статьи 2 Закона Камчатского края</w:t>
      </w:r>
      <w:r>
        <w:br/>
      </w:r>
      <w:r>
        <w:rPr>
          <w:rFonts w:ascii="Times New Roman" w:hAnsi="Times New Roman"/>
          <w:sz w:val="28"/>
        </w:rPr>
        <w:t>от 04.07.2008 № 80</w:t>
      </w:r>
      <w:r>
        <w:t xml:space="preserve"> </w:t>
      </w:r>
      <w:r>
        <w:rPr>
          <w:rFonts w:ascii="Times New Roman" w:hAnsi="Times New Roman"/>
          <w:sz w:val="28"/>
        </w:rPr>
        <w:t>«О порядке зачета в стаж государственной гражданской службы Камчатского края иных периодов замещения должностей для назначения пенсии за выслугу лет лицам, замещавшим должности государственной гражданской службы Камчатского края»</w:t>
      </w:r>
    </w:p>
    <w:p w14:paraId="1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14:paraId="1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Утвердить Положение о комиссии по вопросам зачета в стаж государственной гражданской службы Камчатского края иных периодов замещения должностей для назначения пенсии за выслугу лет лицам, замещавшим должности государственной гражданской службы Камчатского края, согласно приложению 1 к настоящему постановлению.</w:t>
      </w:r>
    </w:p>
    <w:p w14:paraId="1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Признать утратившими силу постановления Правительства Камчатского края по перечню согласно приложению 2 к настоящему постановлению.</w:t>
      </w:r>
    </w:p>
    <w:p w14:paraId="1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Настоящее постановление вступает</w:t>
      </w:r>
      <w:r>
        <w:t xml:space="preserve"> </w:t>
      </w:r>
      <w:r>
        <w:rPr>
          <w:rFonts w:ascii="Times New Roman" w:hAnsi="Times New Roman"/>
          <w:sz w:val="28"/>
        </w:rPr>
        <w:t>в силу после дня его официального опубликования.</w:t>
      </w:r>
    </w:p>
    <w:p w14:paraId="1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2"/>
        <w:tblInd w:type="dxa" w:w="-34"/>
        <w:tblLayout w:type="fixed"/>
        <w:tblCellMar>
          <w:left w:type="dxa" w:w="0"/>
          <w:right w:type="dxa" w:w="0"/>
        </w:tblCellMar>
      </w:tblPr>
      <w:tblGrid>
        <w:gridCol w:w="34"/>
        <w:gridCol w:w="480"/>
        <w:gridCol w:w="480"/>
        <w:gridCol w:w="480"/>
        <w:gridCol w:w="2104"/>
        <w:gridCol w:w="1557"/>
        <w:gridCol w:w="480"/>
        <w:gridCol w:w="1507"/>
        <w:gridCol w:w="362"/>
        <w:gridCol w:w="486"/>
        <w:gridCol w:w="1701"/>
      </w:tblGrid>
      <w:tr>
        <w:trPr>
          <w:trHeight w:hRule="atLeast" w:val="1347"/>
        </w:trPr>
        <w:tc>
          <w:tcPr>
            <w:tcW w:type="dxa" w:w="3578"/>
            <w:gridSpan w:val="5"/>
            <w:shd w:fill="auto" w:val="clear"/>
            <w:tcMar>
              <w:left w:type="dxa" w:w="0"/>
              <w:right w:type="dxa" w:w="0"/>
            </w:tcMar>
          </w:tcPr>
          <w:p w14:paraId="1C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Председатель Правительства Камчатского края</w:t>
            </w:r>
          </w:p>
          <w:p w14:paraId="1D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544"/>
            <w:gridSpan w:val="3"/>
            <w:shd w:fill="auto" w:val="clear"/>
            <w:tcMar>
              <w:left w:type="dxa" w:w="0"/>
              <w:right w:type="dxa" w:w="0"/>
            </w:tcMar>
          </w:tcPr>
          <w:p w14:paraId="1E000000">
            <w:pPr>
              <w:spacing w:after="0" w:line="240" w:lineRule="auto"/>
              <w:ind w:hanging="3" w:left="3"/>
              <w:rPr>
                <w:rFonts w:ascii="Times New Roman" w:hAnsi="Times New Roman"/>
                <w:color w:val="FFFFFF"/>
                <w:sz w:val="24"/>
              </w:rPr>
            </w:pPr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</w:p>
          <w:p w14:paraId="1F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549"/>
            <w:gridSpan w:val="3"/>
            <w:shd w:fill="auto" w:val="clear"/>
            <w:tcMar>
              <w:left w:type="dxa" w:w="0"/>
              <w:right w:type="dxa" w:w="0"/>
            </w:tcMar>
          </w:tcPr>
          <w:p w14:paraId="20000000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sz w:val="28"/>
              </w:rPr>
            </w:pPr>
          </w:p>
          <w:p w14:paraId="21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Е.А. Чекин</w:t>
            </w:r>
          </w:p>
        </w:tc>
      </w:tr>
      <w:tr>
        <w:tc>
          <w:tcPr>
            <w:tcW w:type="dxa" w:w="34"/>
            <w:tcMar>
              <w:left w:type="dxa" w:w="0"/>
              <w:right w:type="dxa" w:w="0"/>
            </w:tcMar>
          </w:tcPr>
          <w:p w14:paraId="22000000">
            <w:pPr>
              <w:spacing w:after="0" w:line="240" w:lineRule="auto"/>
              <w:ind/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00000">
            <w:pPr>
              <w:widowControl w:val="0"/>
              <w:spacing w:after="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00000">
            <w:pPr>
              <w:widowControl w:val="0"/>
              <w:spacing w:after="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00000">
            <w:pPr>
              <w:widowControl w:val="0"/>
              <w:spacing w:after="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00000">
            <w:pPr>
              <w:widowControl w:val="0"/>
              <w:spacing w:after="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536"/>
            <w:gridSpan w:val="5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00000">
            <w:pPr>
              <w:widowControl w:val="0"/>
              <w:spacing w:after="0" w:line="240" w:lineRule="auto"/>
              <w:ind w:hanging="8079" w:left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1 к постановлению</w:t>
            </w:r>
          </w:p>
        </w:tc>
      </w:tr>
      <w:tr>
        <w:tc>
          <w:tcPr>
            <w:tcW w:type="dxa" w:w="34"/>
            <w:tcMar>
              <w:left w:type="dxa" w:w="0"/>
              <w:right w:type="dxa" w:w="0"/>
            </w:tcMar>
          </w:tcPr>
          <w:p w14:paraId="28000000">
            <w:pPr>
              <w:spacing w:after="0" w:line="240" w:lineRule="auto"/>
              <w:ind/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00000">
            <w:pPr>
              <w:widowControl w:val="0"/>
              <w:spacing w:after="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00000">
            <w:pPr>
              <w:widowControl w:val="0"/>
              <w:spacing w:after="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00000">
            <w:pPr>
              <w:widowControl w:val="0"/>
              <w:spacing w:after="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00000">
            <w:pPr>
              <w:widowControl w:val="0"/>
              <w:spacing w:after="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536"/>
            <w:gridSpan w:val="5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00000">
            <w:pPr>
              <w:widowControl w:val="0"/>
              <w:spacing w:after="0" w:line="240" w:lineRule="auto"/>
              <w:ind w:hanging="8079" w:left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Правительства Камчатского края</w:t>
            </w:r>
          </w:p>
        </w:tc>
      </w:tr>
      <w:tr>
        <w:tc>
          <w:tcPr>
            <w:tcW w:type="dxa" w:w="34"/>
            <w:tcMar>
              <w:left w:type="dxa" w:w="0"/>
              <w:right w:type="dxa" w:w="0"/>
            </w:tcMar>
          </w:tcPr>
          <w:p w14:paraId="2E000000">
            <w:pPr>
              <w:spacing w:after="0" w:line="240" w:lineRule="auto"/>
              <w:ind/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00000">
            <w:pPr>
              <w:spacing w:after="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00000">
            <w:pPr>
              <w:spacing w:after="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00000">
            <w:pPr>
              <w:spacing w:after="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00000">
            <w:pPr>
              <w:spacing w:after="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00000">
            <w:pPr>
              <w:spacing w:after="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type="dxa" w:w="1869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00000">
            <w:pPr>
              <w:spacing w:after="0" w:line="240" w:lineRule="auto"/>
              <w:ind w:hanging="8079" w:left="8079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EGDATESTAMP]</w:t>
            </w:r>
          </w:p>
        </w:tc>
        <w:tc>
          <w:tcPr>
            <w:tcW w:type="dxa" w:w="486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00000">
            <w:pPr>
              <w:spacing w:after="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type="dxa" w:w="1701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00000">
            <w:pPr>
              <w:spacing w:after="0" w:line="240" w:lineRule="auto"/>
              <w:ind w:hanging="8079" w:left="8079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EGNUMSTAMP]</w:t>
            </w:r>
          </w:p>
        </w:tc>
      </w:tr>
    </w:tbl>
    <w:p w14:paraId="37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38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Положение </w:t>
      </w:r>
    </w:p>
    <w:p w14:paraId="39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комиссии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по вопросам зачета в стаж государственной гражданской службы Камчатского края иных периодов замещения должностей для назначения пенсии за выслугу лет лицам, замещавшим должности государственной гражданской службы Камчатского края </w:t>
      </w:r>
    </w:p>
    <w:p w14:paraId="3A000000">
      <w:pPr>
        <w:widowControl w:val="0"/>
        <w:spacing w:after="0" w:line="240" w:lineRule="auto"/>
        <w:ind w:firstLine="709" w:left="0"/>
        <w:jc w:val="center"/>
        <w:rPr>
          <w:rFonts w:ascii="Times New Roman" w:hAnsi="Times New Roman"/>
          <w:sz w:val="28"/>
        </w:rPr>
      </w:pPr>
    </w:p>
    <w:p w14:paraId="3B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Общие положения</w:t>
      </w:r>
    </w:p>
    <w:p w14:paraId="3C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3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Настоящее Положение определяет порядок организации работы комиссии по вопросам зачета в стаж государственной гражданской службы Камчатского края иных периодов замещения должностей для назначения пенсии за выслугу лет лицам, замещавшим должности государственной гражданской службы Камчатского края (далее – Комиссия), для назначения им пенсии за выслугу лет.</w:t>
      </w:r>
    </w:p>
    <w:p w14:paraId="3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Комиссия является постоянно действующим рабочим органом Правительства Камчатского края.</w:t>
      </w:r>
    </w:p>
    <w:p w14:paraId="3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В своей деятельности Комиссия руководствуется Конституцией Российской Федерации, федеральными конституционными законами, федеральными законами и иными нормативными правовыми актами Российской Федерации, Уставом Камчатского края, законами Камчатского края и иными нормативными правовыми актами Камчатского края, а также настоящим Положением.</w:t>
      </w:r>
    </w:p>
    <w:p w14:paraId="40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41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Задачи, функции и права Комиссии</w:t>
      </w:r>
    </w:p>
    <w:p w14:paraId="42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43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Задачей Комиссии является рассмотрение вопросов о возможности зачета в стаж государственной гражданской службы Камчатского края для назначения пенсии за выслугу лет периодов трудовой деятельности в организациях независимо от их организационно-правовых форм и форм собственности, опыт и знания, полученные в результате осуществления которой необходимы государственному гражданскому служащему Камчатского края при выполнении должностных обязанностей по замещаемой должности и (или) периодов трудовой деятельности, отражающих отраслевую специфику и соответствующий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уровень квалификации в соответствии с замещаемой должностью (далее – иные периоды трудовой деятельности).</w:t>
      </w:r>
    </w:p>
    <w:p w14:paraId="44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Комиссия осуществляет следующие функции:</w:t>
      </w:r>
    </w:p>
    <w:p w14:paraId="45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анализирует и рассматривает документы и представления, поступившие от представителя нанимателя, о зачете в стаж государственной гражданской службы Камчатского края для назначения пенсии за выслугу лет иных периодов </w:t>
      </w:r>
      <w:r>
        <w:rPr>
          <w:rFonts w:ascii="Times New Roman" w:hAnsi="Times New Roman"/>
          <w:sz w:val="28"/>
        </w:rPr>
        <w:t>замещения должностей в организациях независимо от их организационно-правовых форм и форм собственности (далее – представление)</w:t>
      </w:r>
      <w:r>
        <w:rPr>
          <w:rFonts w:ascii="Times New Roman" w:hAnsi="Times New Roman"/>
          <w:sz w:val="28"/>
        </w:rPr>
        <w:t>;</w:t>
      </w:r>
    </w:p>
    <w:p w14:paraId="46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выносит рекомендации о зачете либо об отказе в зачете в стаж государственной гражданской службы Камчатского края иных периодов трудовой деятельности.</w:t>
      </w:r>
    </w:p>
    <w:p w14:paraId="47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Комиссия имеет право в установленном порядке запрашивать у федеральных органов исполнительной власти и их территориальных органов по Камчатскому краю, государственных органов Камчатского края, органов местного самоуправления муниципальных образований в Камчатском крае и организаций необходимые для осуществления своей деятельности сведения.</w:t>
      </w:r>
    </w:p>
    <w:p w14:paraId="48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49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Организационные основы деятельности Комиссии</w:t>
      </w:r>
    </w:p>
    <w:p w14:paraId="4A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4B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 Заседания Комиссии проводятся по мере необходи</w:t>
      </w:r>
      <w:r>
        <w:rPr>
          <w:rFonts w:ascii="Times New Roman" w:hAnsi="Times New Roman"/>
          <w:sz w:val="28"/>
        </w:rPr>
        <w:t xml:space="preserve">мости при поступлении представлений </w:t>
      </w:r>
      <w:r>
        <w:rPr>
          <w:rFonts w:ascii="Times New Roman" w:hAnsi="Times New Roman"/>
          <w:sz w:val="28"/>
        </w:rPr>
        <w:t>и считаются правомочными, если в них участвует не менее половины от общего числа членов Комиссии.</w:t>
      </w:r>
    </w:p>
    <w:p w14:paraId="4C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 Заседания Комиссии по решению председателя Комис</w:t>
      </w:r>
      <w:r>
        <w:rPr>
          <w:rFonts w:ascii="Times New Roman" w:hAnsi="Times New Roman"/>
          <w:sz w:val="28"/>
        </w:rPr>
        <w:t>сии проводятся в очной или</w:t>
      </w:r>
      <w:r>
        <w:rPr>
          <w:rFonts w:ascii="Times New Roman" w:hAnsi="Times New Roman"/>
          <w:sz w:val="28"/>
        </w:rPr>
        <w:t xml:space="preserve"> заочной форме без созыва заседаний.</w:t>
      </w:r>
    </w:p>
    <w:p w14:paraId="4D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 Состав Комиссии утверждается распоряжением Правительства Камчатского края.</w:t>
      </w:r>
    </w:p>
    <w:p w14:paraId="4E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10. Комиссия формируется в количестве 10 членов из представителей Законодательного Собрания Камчатского края и исполнительных органов Камчатского края на основе равного представительства.</w:t>
      </w:r>
    </w:p>
    <w:p w14:paraId="4F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11. Председателем Комиссии является член Правительства Камчатского края.</w:t>
      </w:r>
    </w:p>
    <w:p w14:paraId="50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12. Председатель Комиссии осуществляет общее руководство деятельностью Комиссии.</w:t>
      </w:r>
    </w:p>
    <w:p w14:paraId="51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13. Подготовку документов для рассмотрения на заседаниях Комиссии, а также оформление ее протоколов и ведение делопроизводства осуществляет государственный гражданский служащий Министерства социального благополучия и семейной политики Камчатского края (далее – Министерство), являющийся секретарем Комиссии без права совещательного голоса.</w:t>
      </w:r>
    </w:p>
    <w:p w14:paraId="52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>. Информирование о созыве заседания Комиссии осуществляется любым способом, обеспечивающим заблаговременное получение информации о дате, времени, месте проведения и повестке дня заседания Комиссии.</w:t>
      </w:r>
    </w:p>
    <w:p w14:paraId="53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>. В случае, если секретарь Комиссии не может осуществлять свои обязанности в связи с состоянием здоровья или другими обстоятельствами, временно препятствующими исполнению обязанностей (в частности, отпуск, служебная командировка), их исполняет один из членов Комиссии по решению председателя Комиссии.</w:t>
      </w:r>
    </w:p>
    <w:p w14:paraId="54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Делегирование полномочий члена Комиссии иному лицу не допускается.</w:t>
      </w:r>
    </w:p>
    <w:p w14:paraId="55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17. Члены Комиссии имеют право выразить свое особое мнение, которое отражается в протоколе заседания Комиссии.</w:t>
      </w:r>
    </w:p>
    <w:p w14:paraId="56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>. В случае рассмотрения на заседании Комиссии представления на одного из членов Комиссии последний временно отстраняется от работы в Комиссии, о чем производится отметка в протоколе заседания.</w:t>
      </w:r>
    </w:p>
    <w:p w14:paraId="57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9</w:t>
      </w:r>
      <w:r>
        <w:rPr>
          <w:rFonts w:ascii="Times New Roman" w:hAnsi="Times New Roman"/>
          <w:sz w:val="28"/>
        </w:rPr>
        <w:t>. По итогам заседания Комиссия выносит одну из следующих рекомендаций:</w:t>
      </w:r>
    </w:p>
    <w:p w14:paraId="58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рекомендовать засчитать государственному гражданскому служащему Камчатского края в стаж государственной гражданской службы Камчатского края иные периоды трудовой деятельности;</w:t>
      </w:r>
    </w:p>
    <w:p w14:paraId="59000000">
      <w:pPr>
        <w:spacing w:after="0" w:before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рекомендовать отказать государственному гражданскому служащему Ка</w:t>
      </w:r>
      <w:r>
        <w:rPr>
          <w:rFonts w:ascii="Times New Roman" w:hAnsi="Times New Roman"/>
          <w:sz w:val="28"/>
        </w:rPr>
        <w:t xml:space="preserve">мчатского края в зачете в стаж государственной гражданской службы Камчатского края иных периодов трудовой деятельности. </w:t>
      </w:r>
    </w:p>
    <w:p w14:paraId="5A000000">
      <w:pPr>
        <w:spacing w:after="0" w:before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20. Рекомендация о зачете в стаж г</w:t>
      </w:r>
      <w:r>
        <w:rPr>
          <w:rFonts w:ascii="Times New Roman" w:hAnsi="Times New Roman"/>
          <w:sz w:val="28"/>
        </w:rPr>
        <w:t>осударственной гражданской службы Камчатского края иных периодов трудовой деятельности</w:t>
      </w:r>
      <w:r>
        <w:rPr>
          <w:rFonts w:ascii="Times New Roman" w:hAnsi="Times New Roman"/>
          <w:color w:val="000000"/>
          <w:sz w:val="28"/>
        </w:rPr>
        <w:t xml:space="preserve"> принимается на основании следующих критериев:</w:t>
      </w:r>
    </w:p>
    <w:p w14:paraId="5B000000">
      <w:pPr>
        <w:spacing w:after="0" w:before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</w:t>
      </w:r>
      <w:r>
        <w:rPr>
          <w:rFonts w:ascii="Times New Roman" w:hAnsi="Times New Roman"/>
          <w:color w:val="000000"/>
          <w:sz w:val="28"/>
        </w:rPr>
        <w:t xml:space="preserve"> соответствие направления деятельности или выполняемой трудов</w:t>
      </w:r>
      <w:r>
        <w:rPr>
          <w:rFonts w:ascii="Times New Roman" w:hAnsi="Times New Roman"/>
          <w:color w:val="000000"/>
          <w:sz w:val="28"/>
        </w:rPr>
        <w:t xml:space="preserve">ой функции, связанной с исполнением должностных обязанностей в иные периоды трудовой деятельности, предлагаемые к </w:t>
      </w:r>
      <w:r>
        <w:rPr>
          <w:rFonts w:ascii="Times New Roman" w:hAnsi="Times New Roman"/>
          <w:sz w:val="28"/>
        </w:rPr>
        <w:t>зачету</w:t>
      </w:r>
      <w:r>
        <w:rPr>
          <w:rFonts w:ascii="Times New Roman" w:hAnsi="Times New Roman"/>
          <w:color w:val="000000"/>
          <w:sz w:val="28"/>
        </w:rPr>
        <w:t>, направлению деятельности или выполняемой трудовой функции по замещаемой должности</w:t>
      </w:r>
      <w:r>
        <w:rPr>
          <w:rFonts w:ascii="Times New Roman" w:hAnsi="Times New Roman"/>
          <w:sz w:val="28"/>
        </w:rPr>
        <w:t xml:space="preserve"> государственной гражданской службы Камчатского края;</w:t>
      </w:r>
    </w:p>
    <w:p w14:paraId="5C000000">
      <w:pPr>
        <w:spacing w:after="0" w:before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опыт и знания, полученные в результате осуществления трудовой деятельности в организациях, периоды которой предлагаются к зачету</w:t>
      </w:r>
      <w:r>
        <w:rPr>
          <w:rFonts w:ascii="Times New Roman" w:hAnsi="Times New Roman"/>
          <w:sz w:val="28"/>
        </w:rPr>
        <w:t xml:space="preserve">, являются </w:t>
      </w:r>
      <w:r>
        <w:rPr>
          <w:rFonts w:ascii="Times New Roman" w:hAnsi="Times New Roman"/>
          <w:color w:val="000000"/>
          <w:sz w:val="28"/>
        </w:rPr>
        <w:t>основополагающими и</w:t>
      </w:r>
      <w:r>
        <w:rPr>
          <w:rFonts w:ascii="Times New Roman" w:hAnsi="Times New Roman"/>
          <w:sz w:val="28"/>
        </w:rPr>
        <w:t xml:space="preserve"> необходимыми при выполнении должностных обязанностей по замещаемой должности государственной гражданской службы Камчатского края;</w:t>
      </w:r>
    </w:p>
    <w:p w14:paraId="5D000000">
      <w:pPr>
        <w:spacing w:after="0" w:before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период(ы) трудовой деятельности, предлагаемый(</w:t>
      </w:r>
      <w:r>
        <w:rPr>
          <w:rFonts w:ascii="Times New Roman" w:hAnsi="Times New Roman"/>
          <w:sz w:val="28"/>
        </w:rPr>
        <w:t>ые</w:t>
      </w:r>
      <w:r>
        <w:rPr>
          <w:rFonts w:ascii="Times New Roman" w:hAnsi="Times New Roman"/>
          <w:sz w:val="28"/>
        </w:rPr>
        <w:t>) к зачету, отражает(ют) отраслевую специфику и соответствующий квалификационный уровень по специальности в соответствии с замещаемой должностью государственной гражданской службы Камчатского края.</w:t>
      </w:r>
    </w:p>
    <w:p w14:paraId="5E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21. Основанием для принятия рекомендации об отказе в зачете в стаж государственной гражданской службы Камчатского края иных периодов трудовой деятельности является вывод Комиссии о несоблюдении одного из критериев, указанных в части 20 настоящего Положения.</w:t>
      </w:r>
    </w:p>
    <w:p w14:paraId="5F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22</w:t>
      </w:r>
      <w:r>
        <w:rPr>
          <w:rFonts w:ascii="Times New Roman" w:hAnsi="Times New Roman"/>
          <w:sz w:val="28"/>
        </w:rPr>
        <w:t xml:space="preserve">. Рекомендации Комиссии принимаются большинством голосов членов Комиссии, участвующих в заседании, путем открытого голосования, которое представляет собой выбор варианта ответа: «За», «Против», «Воздержался». В случае равенства голосов решающим является голос председателя Комиссии. </w:t>
      </w:r>
    </w:p>
    <w:p w14:paraId="60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23</w:t>
      </w:r>
      <w:r>
        <w:rPr>
          <w:rFonts w:ascii="Times New Roman" w:hAnsi="Times New Roman"/>
          <w:sz w:val="28"/>
        </w:rPr>
        <w:t>. Рекомендации Комиссии оформляются протоколом в информационной системе Камчатского края «Единая система электронного документооборота Камчатского края» (далее – ИС ЕСЭД) путем создания регистрационной карточки проекта документа (далее – РКПД), который подписывается председателем Комиссии с использованием усиленной квалифицированной электронной подписи.</w:t>
      </w:r>
    </w:p>
    <w:p w14:paraId="61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62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Порядок проведения заседаний Комиссии в заочной форме</w:t>
      </w:r>
    </w:p>
    <w:p w14:paraId="6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24</w:t>
      </w:r>
      <w:r>
        <w:rPr>
          <w:rFonts w:ascii="Times New Roman" w:hAnsi="Times New Roman"/>
          <w:sz w:val="28"/>
        </w:rPr>
        <w:t>. При проведении заседания Комиссии в заочной форме принятие рекомендации о зачете либо об отказе в зачете в стаж государственной гражданской службы Камчатского края иных периодов трудовой деятельности осуществляется путем заочного голосования членов Комиссии с использованием ИС ЕСЭД по каждому поступившему представлению отдельно.</w:t>
      </w:r>
    </w:p>
    <w:p w14:paraId="64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>25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В день проведения заочного го</w:t>
      </w:r>
      <w:r>
        <w:rPr>
          <w:rFonts w:ascii="Times New Roman" w:hAnsi="Times New Roman"/>
          <w:sz w:val="28"/>
        </w:rPr>
        <w:t xml:space="preserve">лосования секретарь Комиссии создает в ИС ЕСЭД РКПД, включающую проект протокола (с приложением </w:t>
      </w:r>
      <w:r>
        <w:rPr>
          <w:rFonts w:ascii="Times New Roman" w:hAnsi="Times New Roman"/>
          <w:sz w:val="28"/>
        </w:rPr>
        <w:t>информационно-справочных материалов)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содержащий проекты решений по рассматриваемы</w:t>
      </w:r>
      <w:r>
        <w:rPr>
          <w:rFonts w:ascii="Times New Roman" w:hAnsi="Times New Roman"/>
          <w:color w:val="000000"/>
          <w:sz w:val="28"/>
        </w:rPr>
        <w:t>м вопросам</w:t>
      </w:r>
      <w:r>
        <w:rPr>
          <w:rFonts w:ascii="Times New Roman" w:hAnsi="Times New Roman"/>
          <w:sz w:val="28"/>
        </w:rPr>
        <w:t xml:space="preserve">, и направляет на согласование членам Комиссии, выбирая тип согласования «Всем сразу», устанавливая срок согласования – в течение 1 рабочего дня со дня поступления РКПД на согласование. </w:t>
      </w:r>
      <w:r>
        <w:rPr>
          <w:rFonts w:ascii="Times New Roman" w:hAnsi="Times New Roman"/>
          <w:sz w:val="28"/>
        </w:rPr>
        <w:t>В поле «Примечание» во вкладке «Основные» РКПД вносится запись «Заочное голосование» и указывается минимальное количество виз «Согласен», необходимое для принятия решения</w:t>
      </w:r>
      <w:r>
        <w:rPr>
          <w:rFonts w:ascii="Times New Roman" w:hAnsi="Times New Roman"/>
          <w:sz w:val="28"/>
        </w:rPr>
        <w:t>, а также фамилия, имя, отчество (при наличии) члена Комиссии, не участвующего в голосовании с указанием причины.</w:t>
      </w:r>
    </w:p>
    <w:p w14:paraId="6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Секретарь Комиссии изготавливает п</w:t>
      </w:r>
      <w:r>
        <w:rPr>
          <w:rFonts w:ascii="Times New Roman" w:hAnsi="Times New Roman"/>
          <w:sz w:val="28"/>
        </w:rPr>
        <w:t>роект решений по рассматриваемым вопросам</w:t>
      </w:r>
      <w:r>
        <w:rPr>
          <w:rFonts w:ascii="Times New Roman" w:hAnsi="Times New Roman"/>
          <w:sz w:val="28"/>
        </w:rPr>
        <w:t xml:space="preserve"> руководствуясь </w:t>
      </w:r>
      <w:r>
        <w:rPr>
          <w:rFonts w:ascii="Times New Roman" w:hAnsi="Times New Roman"/>
          <w:sz w:val="28"/>
        </w:rPr>
        <w:t xml:space="preserve">частью 2 </w:t>
      </w:r>
      <w:r>
        <w:rPr>
          <w:rFonts w:ascii="Times New Roman" w:hAnsi="Times New Roman"/>
          <w:sz w:val="28"/>
        </w:rPr>
        <w:t>стать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3 Закона Камчатского края от 04.07.2008 № 80 «</w:t>
      </w:r>
      <w:r>
        <w:rPr>
          <w:rFonts w:ascii="Times New Roman" w:hAnsi="Times New Roman"/>
          <w:sz w:val="28"/>
        </w:rPr>
        <w:t>О порядке зачета в стаж государственной гражданской службы Камчатского края иных периодов замещения должностей для назначения пенсии за выслугу лет лицам, замещавшим должности государственной гражданской службы Камчатского края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и сведениями, содержащимися в поступившем представлении и приложенным к нему документам.</w:t>
      </w:r>
    </w:p>
    <w:p w14:paraId="6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27. </w:t>
      </w:r>
      <w:r>
        <w:rPr>
          <w:rFonts w:ascii="Times New Roman" w:hAnsi="Times New Roman"/>
          <w:sz w:val="28"/>
        </w:rPr>
        <w:t>Рассм</w:t>
      </w:r>
      <w:r>
        <w:rPr>
          <w:rFonts w:ascii="Times New Roman" w:hAnsi="Times New Roman"/>
          <w:sz w:val="28"/>
        </w:rPr>
        <w:t xml:space="preserve">отрение представлений </w:t>
      </w:r>
      <w:r>
        <w:rPr>
          <w:rFonts w:ascii="Times New Roman" w:hAnsi="Times New Roman"/>
          <w:sz w:val="28"/>
        </w:rPr>
        <w:t>путем проведения заочного голосования осуществляется в порядке очередности их поступления в Министерство.</w:t>
      </w:r>
    </w:p>
    <w:p w14:paraId="6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>. Если член Комиссии не может осуществлять свои полномочия в связи с состоянием здоровья или другими обстоятельствами, временно препятствующими осуществлению своих полномочий (в частности, отпуск, служебная командировка), то проект протокола такому члену Комиссии для согласования не направляется.</w:t>
      </w:r>
    </w:p>
    <w:p w14:paraId="68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9</w:t>
      </w:r>
      <w:r>
        <w:rPr>
          <w:rFonts w:ascii="Times New Roman" w:hAnsi="Times New Roman"/>
          <w:sz w:val="28"/>
        </w:rPr>
        <w:t>. Если в срок, указанный в части 25</w:t>
      </w:r>
      <w:r>
        <w:rPr>
          <w:rFonts w:ascii="Times New Roman" w:hAnsi="Times New Roman"/>
          <w:sz w:val="28"/>
        </w:rPr>
        <w:t xml:space="preserve"> настоящего Положения, членом Комиссии виза не проставлена, автоматически проставляется запись «Истек срок визирования»,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которая означает, что член Комиссии воздержался от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голосования.</w:t>
      </w:r>
    </w:p>
    <w:p w14:paraId="69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30. После того, как большинство членов Комиссии, принимавших участие в заочном голосовании, поставили визу «Согласен» во вкладке «Визировать» РКПД либо истек срок их визирования, секретарь Комиссии направляет проект протокола на подпись председателю Комиссии. </w:t>
      </w:r>
    </w:p>
    <w:p w14:paraId="6A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31. При несогласии с проектом решения, изложенном в проекте протокола, и (или) при наличии особого мнения по рассматриваемому вопросу член Комиссии, согласовывающий проект протокола, во вкладке «Визировать» РКПД ставит соответствующую визу и оформляет свое особое мнение в поле «Примечание к визе» либо прикрепляет особое мнение, оформленное в виде отдельного файла, в поле «Добавить файл замечаний» во вкладке «Визировать» РКПД.</w:t>
      </w:r>
    </w:p>
    <w:p w14:paraId="6B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32. В случае, если член Комиссии не согласен с решением по одному или нескольким вопросам, указанным в проекте протокола, в поле «Примечание» указывается порядковый номер вопроса, по которому выражено несогласие.</w:t>
      </w:r>
    </w:p>
    <w:p w14:paraId="6C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33</w:t>
      </w:r>
      <w:r>
        <w:rPr>
          <w:rFonts w:ascii="Times New Roman" w:hAnsi="Times New Roman"/>
          <w:sz w:val="28"/>
        </w:rPr>
        <w:t xml:space="preserve">. В случае, если более половины членов Комиссии, принимавших участие в заочном голосовании, поставили визу «Не согласен», проект протокола на подпись председателю Комиссии не направляется. Проект протокола подлежит доработке с учетом замечаний членов Комиссии, после чего секретарь </w:t>
      </w:r>
      <w:r>
        <w:rPr>
          <w:rFonts w:ascii="Times New Roman" w:hAnsi="Times New Roman"/>
          <w:sz w:val="28"/>
        </w:rPr>
        <w:t>Комиссии создает очередную версию РКПД проекта протокола и повторно направляет его членам Комиссии для согласования.</w:t>
      </w:r>
    </w:p>
    <w:p w14:paraId="6D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34</w:t>
      </w:r>
      <w:r>
        <w:rPr>
          <w:rFonts w:ascii="Times New Roman" w:hAnsi="Times New Roman"/>
          <w:sz w:val="28"/>
        </w:rPr>
        <w:t>. Рекомендации Комиссии считаются принятыми при условии проставления виз «Согласен» большинством членов Комиссии от общего количества членов Комиссии, участвующих в заочном голосовании, и подлежат утверждению (подписанию). В случае равенства голосов решающим является голос председателя Комиссии.</w:t>
      </w:r>
    </w:p>
    <w:p w14:paraId="6E000000">
      <w:pPr>
        <w:spacing w:after="0" w:before="0" w:line="240" w:lineRule="auto"/>
        <w:ind w:firstLine="709" w:left="0" w:right="0"/>
        <w:jc w:val="both"/>
      </w:pPr>
    </w:p>
    <w:p w14:paraId="6F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</w:p>
    <w:p w14:paraId="70000000">
      <w:pPr>
        <w:spacing w:line="240" w:lineRule="auto"/>
        <w:ind/>
      </w:pPr>
    </w:p>
    <w:p w14:paraId="71000000">
      <w:pPr>
        <w:spacing w:line="240" w:lineRule="auto"/>
        <w:ind/>
      </w:pPr>
    </w:p>
    <w:p w14:paraId="72000000">
      <w:pPr>
        <w:spacing w:line="240" w:lineRule="auto"/>
        <w:ind/>
      </w:pPr>
    </w:p>
    <w:p w14:paraId="73000000">
      <w:pPr>
        <w:spacing w:line="240" w:lineRule="auto"/>
        <w:ind/>
      </w:pPr>
    </w:p>
    <w:p w14:paraId="74000000">
      <w:pPr>
        <w:spacing w:line="240" w:lineRule="auto"/>
        <w:ind/>
      </w:pPr>
    </w:p>
    <w:p w14:paraId="75000000">
      <w:pPr>
        <w:spacing w:line="240" w:lineRule="auto"/>
        <w:ind/>
      </w:pPr>
    </w:p>
    <w:p w14:paraId="76000000">
      <w:pPr>
        <w:spacing w:line="240" w:lineRule="auto"/>
        <w:ind/>
      </w:pPr>
    </w:p>
    <w:p w14:paraId="77000000">
      <w:pPr>
        <w:spacing w:line="240" w:lineRule="auto"/>
        <w:ind/>
      </w:pPr>
    </w:p>
    <w:p w14:paraId="78000000">
      <w:pPr>
        <w:spacing w:line="240" w:lineRule="auto"/>
        <w:ind/>
      </w:pPr>
    </w:p>
    <w:p w14:paraId="79000000">
      <w:pPr>
        <w:spacing w:line="240" w:lineRule="auto"/>
        <w:ind/>
      </w:pPr>
    </w:p>
    <w:p w14:paraId="7A000000">
      <w:pPr>
        <w:spacing w:line="240" w:lineRule="auto"/>
        <w:ind/>
      </w:pPr>
    </w:p>
    <w:p w14:paraId="7B000000">
      <w:pPr>
        <w:spacing w:line="240" w:lineRule="auto"/>
        <w:ind/>
      </w:pPr>
    </w:p>
    <w:p w14:paraId="7C000000">
      <w:pPr>
        <w:spacing w:line="240" w:lineRule="auto"/>
        <w:ind/>
      </w:pPr>
    </w:p>
    <w:p w14:paraId="7D000000">
      <w:pPr>
        <w:spacing w:line="240" w:lineRule="auto"/>
        <w:ind/>
      </w:pPr>
    </w:p>
    <w:p w14:paraId="7E000000">
      <w:pPr>
        <w:spacing w:line="240" w:lineRule="auto"/>
        <w:ind/>
      </w:pPr>
    </w:p>
    <w:p w14:paraId="7F000000">
      <w:pPr>
        <w:spacing w:line="240" w:lineRule="auto"/>
        <w:ind/>
      </w:pPr>
    </w:p>
    <w:p w14:paraId="80000000">
      <w:pPr>
        <w:spacing w:line="240" w:lineRule="auto"/>
        <w:ind/>
      </w:pPr>
    </w:p>
    <w:p w14:paraId="81000000">
      <w:pPr>
        <w:spacing w:line="240" w:lineRule="auto"/>
        <w:ind/>
      </w:pPr>
    </w:p>
    <w:p w14:paraId="82000000">
      <w:pPr>
        <w:tabs>
          <w:tab w:leader="none" w:pos="4818" w:val="center"/>
        </w:tabs>
        <w:spacing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80"/>
        <w:gridCol w:w="480"/>
        <w:gridCol w:w="480"/>
        <w:gridCol w:w="3661"/>
        <w:gridCol w:w="480"/>
        <w:gridCol w:w="1869"/>
        <w:gridCol w:w="486"/>
        <w:gridCol w:w="1701"/>
      </w:tblGrid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00000">
            <w:pPr>
              <w:widowControl w:val="0"/>
              <w:spacing w:after="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00000">
            <w:pPr>
              <w:widowControl w:val="0"/>
              <w:spacing w:after="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00000">
            <w:pPr>
              <w:widowControl w:val="0"/>
              <w:spacing w:after="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00000">
            <w:pPr>
              <w:widowControl w:val="0"/>
              <w:spacing w:after="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536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00000">
            <w:pPr>
              <w:widowControl w:val="0"/>
              <w:spacing w:after="0" w:line="240" w:lineRule="auto"/>
              <w:ind w:hanging="8079" w:left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2 к постановлению</w:t>
            </w:r>
          </w:p>
        </w:tc>
      </w:tr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000000">
            <w:pPr>
              <w:widowControl w:val="0"/>
              <w:spacing w:after="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000000">
            <w:pPr>
              <w:widowControl w:val="0"/>
              <w:spacing w:after="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000000">
            <w:pPr>
              <w:widowControl w:val="0"/>
              <w:spacing w:after="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00000">
            <w:pPr>
              <w:widowControl w:val="0"/>
              <w:spacing w:after="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536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000000">
            <w:pPr>
              <w:widowControl w:val="0"/>
              <w:spacing w:after="0" w:line="240" w:lineRule="auto"/>
              <w:ind w:hanging="8079" w:left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Правительства Камчатского края</w:t>
            </w:r>
          </w:p>
        </w:tc>
      </w:tr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000000">
            <w:pPr>
              <w:spacing w:after="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E000000">
            <w:pPr>
              <w:spacing w:after="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F000000">
            <w:pPr>
              <w:spacing w:after="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00000">
            <w:pPr>
              <w:spacing w:after="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00000">
            <w:pPr>
              <w:spacing w:after="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type="dxa" w:w="1869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000000">
            <w:pPr>
              <w:spacing w:after="0" w:line="240" w:lineRule="auto"/>
              <w:ind w:hanging="8079" w:left="8079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EGDATESTAMP]</w:t>
            </w:r>
          </w:p>
        </w:tc>
        <w:tc>
          <w:tcPr>
            <w:tcW w:type="dxa" w:w="486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000000">
            <w:pPr>
              <w:spacing w:after="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type="dxa" w:w="1701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4000000">
            <w:pPr>
              <w:spacing w:after="0" w:line="240" w:lineRule="auto"/>
              <w:ind w:hanging="8079" w:left="8079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EGNUMSTAMP]</w:t>
            </w:r>
          </w:p>
        </w:tc>
      </w:tr>
    </w:tbl>
    <w:p w14:paraId="95000000">
      <w:pPr>
        <w:widowControl w:val="0"/>
        <w:spacing w:after="0" w:line="240" w:lineRule="auto"/>
        <w:ind w:firstLine="0" w:left="4820"/>
        <w:rPr>
          <w:rFonts w:ascii="Times New Roman" w:hAnsi="Times New Roman"/>
          <w:sz w:val="28"/>
        </w:rPr>
      </w:pPr>
    </w:p>
    <w:p w14:paraId="96000000">
      <w:pPr>
        <w:widowControl w:val="0"/>
        <w:spacing w:after="0" w:line="240" w:lineRule="auto"/>
        <w:ind/>
        <w:rPr>
          <w:rFonts w:ascii="Times New Roman" w:hAnsi="Times New Roman"/>
          <w:sz w:val="28"/>
        </w:rPr>
      </w:pPr>
    </w:p>
    <w:p w14:paraId="97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Перечень</w:t>
      </w:r>
    </w:p>
    <w:p w14:paraId="98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утративших силу постановлений Правительства Камчатского края</w:t>
      </w:r>
    </w:p>
    <w:p w14:paraId="99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9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Постановление Правительства Камчатского края от 24.10.2008 № 331-П «О Комиссии по вопросам пенсионного обеспечения лиц, замещавших государственные должности Камчатского края и должности государственной гражданской службы Камчатского края».</w:t>
      </w:r>
    </w:p>
    <w:p w14:paraId="9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Постановление Правительства Камчатского края от 04.12.2008 № 402-П «О внесении изменений в приложения к постановлению Правительства Камчатского края от 24.10.2008 № 331-П «О Комиссии по вопросам пенсионного обеспечения лиц, замещавших государственные должности Камчатского края и должности государственной гражданской службы Камчатского края».</w:t>
      </w:r>
    </w:p>
    <w:p w14:paraId="9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Постановление Правительства Камчатского края от 13.02.2009 № 74-П «О внесении изменений в приложение № 1 к постановлению Правительства Камчатского края от 24.10.2008 № 331-П «О Комиссии по вопросам пенсионного обеспечения лиц, замещавших государственные должности Камчатского края и должности государственной гражданской службы Камчатского края».</w:t>
      </w:r>
    </w:p>
    <w:p w14:paraId="9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Постановление Правительства Камчатского края от 13.11.2009 № 427-П «О внесении изменений в постановление Правительства Камчатского края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от 24.10.2008 № 331-П «О Комиссии по вопросам пенсионного обеспечения лиц, замещавших государственные должности Камчатского края и должности государственной гражданской службы Камчатского края».</w:t>
      </w:r>
    </w:p>
    <w:p w14:paraId="9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 Постановление Правительства Камчатского края от 23.05.2011 № 192-П «О внесении изменений в постановление Правительства Камчатского края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от 24.10.2008 № 331-П «О Комиссии по вопросам пенсионного обеспечения лиц, замещавших государственные должности Камчатского края и должности государственной гражданской службы Камчатского края».</w:t>
      </w:r>
    </w:p>
    <w:p w14:paraId="9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Постановление Правительства Камчатского края от 02.03.2012 № 133-П «О внесении изменения в приложение № 1 к постановлению Правительства Камчатского края от 24.10.2008 № 331-П «О Комиссии по вопросам пенсионного обеспечения лиц, замещавших государственные должности Камчатского края и должности государственной гражданской службы Камчатского края».</w:t>
      </w:r>
    </w:p>
    <w:p w14:paraId="A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 Постановление Правительства Камчатского края от 21.06.2013 № 269-П «О внесении изменений в приложение № 1 к постановлению Правительства Камчатского края от 24.10.2008 № 331-П «О комиссии по вопросам пенсионного обеспечения лиц, замещающих государственные должности Камчатского края и должности государственной гражданской службы Камчатского края».</w:t>
      </w:r>
    </w:p>
    <w:p w14:paraId="A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8. Постановление Правительства Камчатского края от 27.12.2013 № 630-П «О внесении изменений в приложение № 1 к постановлению Правительства </w:t>
      </w:r>
      <w:r>
        <w:rPr>
          <w:rFonts w:ascii="Times New Roman" w:hAnsi="Times New Roman"/>
          <w:sz w:val="28"/>
        </w:rPr>
        <w:t>Камчатского края от 24.10.2008 № 331-П «О комиссии по вопросам пенсионного обеспечения лиц, замещающих государственные должности Камчатского края и должности государственной гражданской службы Камчатского края».</w:t>
      </w:r>
    </w:p>
    <w:p w14:paraId="A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 Постановление Правительства Камчатского края от 18.08.2014 № 339-П «О внесении изменения в приложение № 1 к постановлению Правительства Камчатского края от 24.10.2008 № 331-П «О комиссии по вопросам пенсионного обеспечения лиц, замещающих государственные должности Камчатского края и должности государственной гражданской службы Камчатского края».</w:t>
      </w:r>
    </w:p>
    <w:p w14:paraId="A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10. Постановление Правительства Камчатского края от 01.12.2016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№ 469-П «О внесении изменений в постановление Правительства Камчатского края от 24.10.2008 № 331-П «О комиссии по вопросам пенсионного обеспечения лиц, замещающих государственные должности Камчатского края и должности государственной гражданской службы Камчатского края».</w:t>
      </w:r>
    </w:p>
    <w:p w14:paraId="A4000000">
      <w:pPr>
        <w:spacing w:line="240" w:lineRule="auto"/>
        <w:ind/>
      </w:pPr>
    </w:p>
    <w:p w14:paraId="A5000000">
      <w:pPr>
        <w:spacing w:line="240" w:lineRule="auto"/>
        <w:ind/>
      </w:pPr>
    </w:p>
    <w:sectPr>
      <w:headerReference r:id="rId1" w:type="default"/>
      <w:pgSz w:h="16838" w:orient="portrait" w:w="11906"/>
      <w:pgMar w:bottom="1134" w:footer="709" w:gutter="0" w:header="709" w:left="1418" w:right="851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fldChar w:fldCharType="end"/>
    </w:r>
  </w:p>
  <w:p w14:paraId="01000000">
    <w:pPr>
      <w:pStyle w:val="Style_1"/>
      <w:ind/>
      <w:jc w:val="center"/>
      <w:rPr>
        <w:rFonts w:ascii="Times New Roman" w:hAnsi="Times New Roman"/>
        <w:sz w:val="28"/>
      </w:rPr>
    </w:pPr>
  </w:p>
  <w:p w14:paraId="02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toc 2"/>
    <w:next w:val="Style_4"/>
    <w:link w:val="Style_5_ch"/>
    <w:uiPriority w:val="39"/>
    <w:pPr>
      <w:ind w:firstLine="0" w:left="200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Balloon Text"/>
    <w:basedOn w:val="Style_4"/>
    <w:link w:val="Style_7_ch"/>
    <w:pPr>
      <w:spacing w:after="0" w:line="240" w:lineRule="auto"/>
      <w:ind/>
    </w:pPr>
    <w:rPr>
      <w:rFonts w:ascii="Segoe UI" w:hAnsi="Segoe UI"/>
      <w:sz w:val="18"/>
    </w:rPr>
  </w:style>
  <w:style w:styleId="Style_7_ch" w:type="character">
    <w:name w:val="Balloon Text"/>
    <w:basedOn w:val="Style_4_ch"/>
    <w:link w:val="Style_7"/>
    <w:rPr>
      <w:rFonts w:ascii="Segoe UI" w:hAnsi="Segoe UI"/>
      <w:sz w:val="18"/>
    </w:rPr>
  </w:style>
  <w:style w:styleId="Style_8" w:type="paragraph">
    <w:name w:val="toc 6"/>
    <w:next w:val="Style_4"/>
    <w:link w:val="Style_8_ch"/>
    <w:uiPriority w:val="39"/>
    <w:pPr>
      <w:ind w:firstLine="0" w:left="1000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4"/>
    <w:link w:val="Style_9_ch"/>
    <w:uiPriority w:val="39"/>
    <w:pPr>
      <w:ind w:firstLine="0" w:left="1200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Знак концевой сноски1"/>
    <w:link w:val="Style_10_ch"/>
    <w:rPr>
      <w:vertAlign w:val="superscript"/>
    </w:rPr>
  </w:style>
  <w:style w:styleId="Style_10_ch" w:type="character">
    <w:name w:val="Знак концевой сноски1"/>
    <w:link w:val="Style_10"/>
    <w:rPr>
      <w:vertAlign w:val="superscript"/>
    </w:rPr>
  </w:style>
  <w:style w:styleId="Style_11" w:type="paragraph">
    <w:name w:val="endnote text"/>
    <w:basedOn w:val="Style_4"/>
    <w:link w:val="Style_11_ch"/>
    <w:pPr>
      <w:spacing w:after="0" w:line="240" w:lineRule="auto"/>
      <w:ind/>
    </w:pPr>
    <w:rPr>
      <w:rFonts w:ascii="Times New Roman" w:hAnsi="Times New Roman"/>
      <w:sz w:val="20"/>
    </w:rPr>
  </w:style>
  <w:style w:styleId="Style_11_ch" w:type="character">
    <w:name w:val="endnote text"/>
    <w:basedOn w:val="Style_4_ch"/>
    <w:link w:val="Style_11"/>
    <w:rPr>
      <w:rFonts w:ascii="Times New Roman" w:hAnsi="Times New Roman"/>
      <w:sz w:val="20"/>
    </w:rPr>
  </w:style>
  <w:style w:styleId="Style_12" w:type="paragraph">
    <w:name w:val="heading 3"/>
    <w:next w:val="Style_4"/>
    <w:link w:val="Style_12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2_ch" w:type="character">
    <w:name w:val="heading 3"/>
    <w:link w:val="Style_12"/>
    <w:rPr>
      <w:rFonts w:ascii="XO Thames" w:hAnsi="XO Thames"/>
      <w:b w:val="1"/>
      <w:sz w:val="26"/>
    </w:rPr>
  </w:style>
  <w:style w:styleId="Style_13" w:type="paragraph">
    <w:name w:val="ConsPlusTitle"/>
    <w:link w:val="Style_13_ch"/>
    <w:pPr>
      <w:widowControl w:val="0"/>
      <w:spacing w:after="0" w:line="240" w:lineRule="auto"/>
      <w:ind/>
    </w:pPr>
    <w:rPr>
      <w:rFonts w:ascii="Arial" w:hAnsi="Arial"/>
      <w:b w:val="1"/>
      <w:sz w:val="20"/>
    </w:rPr>
  </w:style>
  <w:style w:styleId="Style_13_ch" w:type="character">
    <w:name w:val="ConsPlusTitle"/>
    <w:link w:val="Style_13"/>
    <w:rPr>
      <w:rFonts w:ascii="Arial" w:hAnsi="Arial"/>
      <w:b w:val="1"/>
      <w:sz w:val="20"/>
    </w:rPr>
  </w:style>
  <w:style w:styleId="Style_14" w:type="paragraph">
    <w:name w:val="Основной шрифт абзаца3"/>
    <w:link w:val="Style_14_ch"/>
  </w:style>
  <w:style w:styleId="Style_14_ch" w:type="character">
    <w:name w:val="Основной шрифт абзаца3"/>
    <w:link w:val="Style_14"/>
  </w:style>
  <w:style w:styleId="Style_15" w:type="paragraph">
    <w:name w:val="Гипертекстовая ссылка"/>
    <w:link w:val="Style_15_ch"/>
    <w:rPr>
      <w:b w:val="1"/>
      <w:color w:val="008000"/>
      <w:sz w:val="20"/>
      <w:u w:val="single"/>
    </w:rPr>
  </w:style>
  <w:style w:styleId="Style_15_ch" w:type="character">
    <w:name w:val="Гипертекстовая ссылка"/>
    <w:link w:val="Style_15"/>
    <w:rPr>
      <w:b w:val="1"/>
      <w:color w:val="008000"/>
      <w:sz w:val="20"/>
      <w:u w:val="single"/>
    </w:rPr>
  </w:style>
  <w:style w:styleId="Style_16" w:type="paragraph">
    <w:name w:val="Обычный1"/>
    <w:link w:val="Style_16_ch"/>
  </w:style>
  <w:style w:styleId="Style_16_ch" w:type="character">
    <w:name w:val="Обычный1"/>
    <w:link w:val="Style_16"/>
  </w:style>
  <w:style w:styleId="Style_17" w:type="paragraph">
    <w:name w:val="Основной шрифт абзаца2"/>
    <w:link w:val="Style_17_ch"/>
  </w:style>
  <w:style w:styleId="Style_17_ch" w:type="character">
    <w:name w:val="Основной шрифт абзаца2"/>
    <w:link w:val="Style_17"/>
  </w:style>
  <w:style w:styleId="Style_18" w:type="paragraph">
    <w:name w:val="Основной шрифт абзаца1"/>
    <w:link w:val="Style_18_ch"/>
  </w:style>
  <w:style w:styleId="Style_18_ch" w:type="character">
    <w:name w:val="Основной шрифт абзаца1"/>
    <w:link w:val="Style_18"/>
  </w:style>
  <w:style w:styleId="Style_19" w:type="paragraph">
    <w:name w:val="toc 3"/>
    <w:next w:val="Style_4"/>
    <w:link w:val="Style_19_ch"/>
    <w:uiPriority w:val="39"/>
    <w:pPr>
      <w:ind w:firstLine="0" w:left="400"/>
    </w:pPr>
    <w:rPr>
      <w:rFonts w:ascii="XO Thames" w:hAnsi="XO Thames"/>
      <w:sz w:val="28"/>
    </w:rPr>
  </w:style>
  <w:style w:styleId="Style_19_ch" w:type="character">
    <w:name w:val="toc 3"/>
    <w:link w:val="Style_19"/>
    <w:rPr>
      <w:rFonts w:ascii="XO Thames" w:hAnsi="XO Thames"/>
      <w:sz w:val="28"/>
    </w:rPr>
  </w:style>
  <w:style w:styleId="Style_20" w:type="paragraph">
    <w:name w:val="heading 5"/>
    <w:next w:val="Style_4"/>
    <w:link w:val="Style_2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20_ch" w:type="character">
    <w:name w:val="heading 5"/>
    <w:link w:val="Style_20"/>
    <w:rPr>
      <w:rFonts w:ascii="XO Thames" w:hAnsi="XO Thames"/>
      <w:b w:val="1"/>
    </w:rPr>
  </w:style>
  <w:style w:styleId="Style_21" w:type="paragraph">
    <w:name w:val="ConsPlusNormal"/>
    <w:link w:val="Style_21_ch"/>
    <w:pPr>
      <w:widowControl w:val="0"/>
      <w:spacing w:after="0" w:line="240" w:lineRule="auto"/>
      <w:ind w:firstLine="720" w:left="0"/>
    </w:pPr>
    <w:rPr>
      <w:rFonts w:ascii="Arial" w:hAnsi="Arial"/>
      <w:sz w:val="20"/>
    </w:rPr>
  </w:style>
  <w:style w:styleId="Style_21_ch" w:type="character">
    <w:name w:val="ConsPlusNormal"/>
    <w:link w:val="Style_21"/>
    <w:rPr>
      <w:rFonts w:ascii="Arial" w:hAnsi="Arial"/>
      <w:sz w:val="20"/>
    </w:rPr>
  </w:style>
  <w:style w:styleId="Style_22" w:type="paragraph">
    <w:name w:val="heading 1"/>
    <w:next w:val="Style_4"/>
    <w:link w:val="Style_2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2_ch" w:type="character">
    <w:name w:val="heading 1"/>
    <w:link w:val="Style_22"/>
    <w:rPr>
      <w:rFonts w:ascii="XO Thames" w:hAnsi="XO Thames"/>
      <w:b w:val="1"/>
      <w:sz w:val="32"/>
    </w:rPr>
  </w:style>
  <w:style w:styleId="Style_23" w:type="paragraph">
    <w:name w:val="Замещающий текст1"/>
    <w:basedOn w:val="Style_18"/>
    <w:link w:val="Style_23_ch"/>
    <w:rPr>
      <w:color w:val="808080"/>
    </w:rPr>
  </w:style>
  <w:style w:styleId="Style_23_ch" w:type="character">
    <w:name w:val="Замещающий текст1"/>
    <w:basedOn w:val="Style_18_ch"/>
    <w:link w:val="Style_23"/>
    <w:rPr>
      <w:color w:val="808080"/>
    </w:rPr>
  </w:style>
  <w:style w:styleId="Style_24" w:type="paragraph">
    <w:name w:val="Основной шрифт абзаца1"/>
    <w:link w:val="Style_24_ch"/>
  </w:style>
  <w:style w:styleId="Style_24_ch" w:type="character">
    <w:name w:val="Основной шрифт абзаца1"/>
    <w:link w:val="Style_24"/>
  </w:style>
  <w:style w:styleId="Style_25" w:type="paragraph">
    <w:name w:val="Гиперссылка1"/>
    <w:link w:val="Style_25_ch"/>
    <w:rPr>
      <w:color w:val="0000FF"/>
      <w:u w:val="single"/>
    </w:rPr>
  </w:style>
  <w:style w:styleId="Style_25_ch" w:type="character">
    <w:name w:val="Гиперссылка1"/>
    <w:link w:val="Style_25"/>
    <w:rPr>
      <w:color w:val="0000FF"/>
      <w:u w:val="single"/>
    </w:rPr>
  </w:style>
  <w:style w:styleId="Style_1" w:type="paragraph">
    <w:name w:val="header"/>
    <w:basedOn w:val="Style_4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4_ch"/>
    <w:link w:val="Style_1"/>
  </w:style>
  <w:style w:styleId="Style_26" w:type="paragraph">
    <w:name w:val="Hyperlink"/>
    <w:link w:val="Style_26_ch"/>
    <w:rPr>
      <w:color w:val="0000FF"/>
      <w:u w:val="single"/>
    </w:rPr>
  </w:style>
  <w:style w:styleId="Style_26_ch" w:type="character">
    <w:name w:val="Hyperlink"/>
    <w:link w:val="Style_26"/>
    <w:rPr>
      <w:color w:val="0000FF"/>
      <w:u w:val="single"/>
    </w:rPr>
  </w:style>
  <w:style w:styleId="Style_27" w:type="paragraph">
    <w:name w:val="Footnote"/>
    <w:link w:val="Style_27_ch"/>
    <w:pPr>
      <w:ind w:firstLine="851" w:left="0"/>
      <w:jc w:val="both"/>
    </w:pPr>
    <w:rPr>
      <w:rFonts w:ascii="XO Thames" w:hAnsi="XO Thames"/>
    </w:rPr>
  </w:style>
  <w:style w:styleId="Style_27_ch" w:type="character">
    <w:name w:val="Footnote"/>
    <w:link w:val="Style_27"/>
    <w:rPr>
      <w:rFonts w:ascii="XO Thames" w:hAnsi="XO Thames"/>
    </w:rPr>
  </w:style>
  <w:style w:styleId="Style_28" w:type="paragraph">
    <w:name w:val="toc 1"/>
    <w:next w:val="Style_4"/>
    <w:link w:val="Style_28_ch"/>
    <w:uiPriority w:val="39"/>
    <w:rPr>
      <w:rFonts w:ascii="XO Thames" w:hAnsi="XO Thames"/>
      <w:b w:val="1"/>
      <w:sz w:val="28"/>
    </w:rPr>
  </w:style>
  <w:style w:styleId="Style_28_ch" w:type="character">
    <w:name w:val="toc 1"/>
    <w:link w:val="Style_28"/>
    <w:rPr>
      <w:rFonts w:ascii="XO Thames" w:hAnsi="XO Thames"/>
      <w:b w:val="1"/>
      <w:sz w:val="28"/>
    </w:rPr>
  </w:style>
  <w:style w:styleId="Style_29" w:type="paragraph">
    <w:name w:val="Обычный1"/>
    <w:link w:val="Style_29_ch"/>
  </w:style>
  <w:style w:styleId="Style_29_ch" w:type="character">
    <w:name w:val="Обычный1"/>
    <w:link w:val="Style_29"/>
  </w:style>
  <w:style w:styleId="Style_30" w:type="paragraph">
    <w:name w:val="Header and Footer"/>
    <w:link w:val="Style_30_ch"/>
    <w:pPr>
      <w:spacing w:line="240" w:lineRule="auto"/>
      <w:ind/>
      <w:jc w:val="both"/>
    </w:pPr>
    <w:rPr>
      <w:rFonts w:ascii="XO Thames" w:hAnsi="XO Thames"/>
      <w:sz w:val="20"/>
    </w:rPr>
  </w:style>
  <w:style w:styleId="Style_30_ch" w:type="character">
    <w:name w:val="Header and Footer"/>
    <w:link w:val="Style_30"/>
    <w:rPr>
      <w:rFonts w:ascii="XO Thames" w:hAnsi="XO Thames"/>
      <w:sz w:val="20"/>
    </w:rPr>
  </w:style>
  <w:style w:styleId="Style_31" w:type="paragraph">
    <w:name w:val="ConsPlusNonformat"/>
    <w:link w:val="Style_31_ch"/>
    <w:pPr>
      <w:spacing w:after="0" w:line="240" w:lineRule="auto"/>
      <w:ind/>
    </w:pPr>
    <w:rPr>
      <w:rFonts w:ascii="Courier New" w:hAnsi="Courier New"/>
      <w:sz w:val="20"/>
    </w:rPr>
  </w:style>
  <w:style w:styleId="Style_31_ch" w:type="character">
    <w:name w:val="ConsPlusNonformat"/>
    <w:link w:val="Style_31"/>
    <w:rPr>
      <w:rFonts w:ascii="Courier New" w:hAnsi="Courier New"/>
      <w:sz w:val="20"/>
    </w:rPr>
  </w:style>
  <w:style w:styleId="Style_32" w:type="paragraph">
    <w:name w:val="toc 9"/>
    <w:next w:val="Style_4"/>
    <w:link w:val="Style_32_ch"/>
    <w:uiPriority w:val="39"/>
    <w:pPr>
      <w:ind w:firstLine="0" w:left="1600"/>
    </w:pPr>
    <w:rPr>
      <w:rFonts w:ascii="XO Thames" w:hAnsi="XO Thames"/>
      <w:sz w:val="28"/>
    </w:rPr>
  </w:style>
  <w:style w:styleId="Style_32_ch" w:type="character">
    <w:name w:val="toc 9"/>
    <w:link w:val="Style_32"/>
    <w:rPr>
      <w:rFonts w:ascii="XO Thames" w:hAnsi="XO Thames"/>
      <w:sz w:val="28"/>
    </w:rPr>
  </w:style>
  <w:style w:styleId="Style_33" w:type="paragraph">
    <w:name w:val="Гиперссылка2"/>
    <w:link w:val="Style_33_ch"/>
    <w:rPr>
      <w:color w:val="0000FF"/>
      <w:u w:val="single"/>
    </w:rPr>
  </w:style>
  <w:style w:styleId="Style_33_ch" w:type="character">
    <w:name w:val="Гиперссылка2"/>
    <w:link w:val="Style_33"/>
    <w:rPr>
      <w:color w:val="0000FF"/>
      <w:u w:val="single"/>
    </w:rPr>
  </w:style>
  <w:style w:styleId="Style_34" w:type="paragraph">
    <w:name w:val="Гиперссылка2"/>
    <w:link w:val="Style_34_ch"/>
    <w:rPr>
      <w:color w:val="0000FF"/>
      <w:u w:val="single"/>
    </w:rPr>
  </w:style>
  <w:style w:styleId="Style_34_ch" w:type="character">
    <w:name w:val="Гиперссылка2"/>
    <w:link w:val="Style_34"/>
    <w:rPr>
      <w:color w:val="0000FF"/>
      <w:u w:val="single"/>
    </w:rPr>
  </w:style>
  <w:style w:styleId="Style_35" w:type="paragraph">
    <w:name w:val="Plain Text"/>
    <w:basedOn w:val="Style_4"/>
    <w:link w:val="Style_35_ch"/>
    <w:pPr>
      <w:spacing w:after="0" w:line="240" w:lineRule="auto"/>
      <w:ind/>
    </w:pPr>
    <w:rPr>
      <w:rFonts w:ascii="Calibri" w:hAnsi="Calibri"/>
    </w:rPr>
  </w:style>
  <w:style w:styleId="Style_35_ch" w:type="character">
    <w:name w:val="Plain Text"/>
    <w:basedOn w:val="Style_4_ch"/>
    <w:link w:val="Style_35"/>
    <w:rPr>
      <w:rFonts w:ascii="Calibri" w:hAnsi="Calibri"/>
    </w:rPr>
  </w:style>
  <w:style w:styleId="Style_36" w:type="paragraph">
    <w:name w:val="toc 8"/>
    <w:next w:val="Style_4"/>
    <w:link w:val="Style_36_ch"/>
    <w:uiPriority w:val="39"/>
    <w:pPr>
      <w:ind w:firstLine="0" w:left="1400"/>
    </w:pPr>
    <w:rPr>
      <w:rFonts w:ascii="XO Thames" w:hAnsi="XO Thames"/>
      <w:sz w:val="28"/>
    </w:rPr>
  </w:style>
  <w:style w:styleId="Style_36_ch" w:type="character">
    <w:name w:val="toc 8"/>
    <w:link w:val="Style_36"/>
    <w:rPr>
      <w:rFonts w:ascii="XO Thames" w:hAnsi="XO Thames"/>
      <w:sz w:val="28"/>
    </w:rPr>
  </w:style>
  <w:style w:styleId="Style_37" w:type="paragraph">
    <w:name w:val="List Paragraph"/>
    <w:basedOn w:val="Style_4"/>
    <w:link w:val="Style_37_ch"/>
    <w:pPr>
      <w:ind w:firstLine="0" w:left="720"/>
      <w:contextualSpacing w:val="1"/>
    </w:pPr>
  </w:style>
  <w:style w:styleId="Style_37_ch" w:type="character">
    <w:name w:val="List Paragraph"/>
    <w:basedOn w:val="Style_4_ch"/>
    <w:link w:val="Style_37"/>
  </w:style>
  <w:style w:styleId="Style_38" w:type="paragraph">
    <w:name w:val="Гиперссылка1"/>
    <w:link w:val="Style_38_ch"/>
    <w:rPr>
      <w:color w:val="0000FF"/>
      <w:u w:val="single"/>
    </w:rPr>
  </w:style>
  <w:style w:styleId="Style_38_ch" w:type="character">
    <w:name w:val="Гиперссылка1"/>
    <w:link w:val="Style_38"/>
    <w:rPr>
      <w:color w:val="0000FF"/>
      <w:u w:val="single"/>
    </w:rPr>
  </w:style>
  <w:style w:styleId="Style_39" w:type="paragraph">
    <w:name w:val="Default"/>
    <w:link w:val="Style_39_ch"/>
    <w:pPr>
      <w:spacing w:after="0" w:line="240" w:lineRule="auto"/>
      <w:ind/>
    </w:pPr>
    <w:rPr>
      <w:rFonts w:ascii="Times New Roman" w:hAnsi="Times New Roman"/>
      <w:sz w:val="24"/>
    </w:rPr>
  </w:style>
  <w:style w:styleId="Style_39_ch" w:type="character">
    <w:name w:val="Default"/>
    <w:link w:val="Style_39"/>
    <w:rPr>
      <w:rFonts w:ascii="Times New Roman" w:hAnsi="Times New Roman"/>
      <w:sz w:val="24"/>
    </w:rPr>
  </w:style>
  <w:style w:styleId="Style_40" w:type="paragraph">
    <w:name w:val="Знак примечания1"/>
    <w:basedOn w:val="Style_18"/>
    <w:link w:val="Style_40_ch"/>
    <w:rPr>
      <w:sz w:val="16"/>
    </w:rPr>
  </w:style>
  <w:style w:styleId="Style_40_ch" w:type="character">
    <w:name w:val="Знак примечания1"/>
    <w:basedOn w:val="Style_18_ch"/>
    <w:link w:val="Style_40"/>
    <w:rPr>
      <w:sz w:val="16"/>
    </w:rPr>
  </w:style>
  <w:style w:styleId="Style_41" w:type="paragraph">
    <w:name w:val="annotation subject"/>
    <w:basedOn w:val="Style_42"/>
    <w:next w:val="Style_42"/>
    <w:link w:val="Style_41_ch"/>
    <w:rPr>
      <w:b w:val="1"/>
    </w:rPr>
  </w:style>
  <w:style w:styleId="Style_41_ch" w:type="character">
    <w:name w:val="annotation subject"/>
    <w:basedOn w:val="Style_42_ch"/>
    <w:link w:val="Style_41"/>
    <w:rPr>
      <w:b w:val="1"/>
    </w:rPr>
  </w:style>
  <w:style w:styleId="Style_43" w:type="paragraph">
    <w:name w:val="toc 5"/>
    <w:next w:val="Style_4"/>
    <w:link w:val="Style_43_ch"/>
    <w:uiPriority w:val="39"/>
    <w:pPr>
      <w:ind w:firstLine="0" w:left="800"/>
    </w:pPr>
    <w:rPr>
      <w:rFonts w:ascii="XO Thames" w:hAnsi="XO Thames"/>
      <w:sz w:val="28"/>
    </w:rPr>
  </w:style>
  <w:style w:styleId="Style_43_ch" w:type="character">
    <w:name w:val="toc 5"/>
    <w:link w:val="Style_43"/>
    <w:rPr>
      <w:rFonts w:ascii="XO Thames" w:hAnsi="XO Thames"/>
      <w:sz w:val="28"/>
    </w:rPr>
  </w:style>
  <w:style w:styleId="Style_44" w:type="paragraph">
    <w:name w:val="Обычный1"/>
    <w:link w:val="Style_44_ch"/>
  </w:style>
  <w:style w:styleId="Style_44_ch" w:type="character">
    <w:name w:val="Обычный1"/>
    <w:link w:val="Style_44"/>
  </w:style>
  <w:style w:styleId="Style_45" w:type="paragraph">
    <w:name w:val="Комментарий"/>
    <w:basedOn w:val="Style_4"/>
    <w:next w:val="Style_4"/>
    <w:link w:val="Style_45_ch"/>
    <w:pPr>
      <w:spacing w:after="0" w:line="240" w:lineRule="auto"/>
      <w:ind w:firstLine="0" w:left="170"/>
      <w:jc w:val="both"/>
    </w:pPr>
    <w:rPr>
      <w:rFonts w:ascii="Arial" w:hAnsi="Arial"/>
      <w:i w:val="1"/>
      <w:color w:val="800080"/>
      <w:sz w:val="20"/>
    </w:rPr>
  </w:style>
  <w:style w:styleId="Style_45_ch" w:type="character">
    <w:name w:val="Комментарий"/>
    <w:basedOn w:val="Style_4_ch"/>
    <w:link w:val="Style_45"/>
    <w:rPr>
      <w:rFonts w:ascii="Arial" w:hAnsi="Arial"/>
      <w:i w:val="1"/>
      <w:color w:val="800080"/>
      <w:sz w:val="20"/>
    </w:rPr>
  </w:style>
  <w:style w:styleId="Style_46" w:type="paragraph">
    <w:name w:val="Default Paragraph Font"/>
    <w:link w:val="Style_46_ch"/>
  </w:style>
  <w:style w:styleId="Style_46_ch" w:type="character">
    <w:name w:val="Default Paragraph Font"/>
    <w:link w:val="Style_46"/>
  </w:style>
  <w:style w:styleId="Style_47" w:type="paragraph">
    <w:name w:val="Subtitle"/>
    <w:next w:val="Style_4"/>
    <w:link w:val="Style_4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47_ch" w:type="character">
    <w:name w:val="Subtitle"/>
    <w:link w:val="Style_47"/>
    <w:rPr>
      <w:rFonts w:ascii="XO Thames" w:hAnsi="XO Thames"/>
      <w:i w:val="1"/>
      <w:sz w:val="24"/>
    </w:rPr>
  </w:style>
  <w:style w:styleId="Style_48" w:type="paragraph">
    <w:name w:val="footer"/>
    <w:basedOn w:val="Style_4"/>
    <w:link w:val="Style_48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48_ch" w:type="character">
    <w:name w:val="footer"/>
    <w:basedOn w:val="Style_4_ch"/>
    <w:link w:val="Style_48"/>
  </w:style>
  <w:style w:styleId="Style_49" w:type="paragraph">
    <w:name w:val="Основной шрифт абзаца1"/>
    <w:link w:val="Style_49_ch"/>
  </w:style>
  <w:style w:styleId="Style_49_ch" w:type="character">
    <w:name w:val="Основной шрифт абзаца1"/>
    <w:link w:val="Style_49"/>
  </w:style>
  <w:style w:styleId="Style_50" w:type="paragraph">
    <w:name w:val="Title"/>
    <w:next w:val="Style_4"/>
    <w:link w:val="Style_5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50_ch" w:type="character">
    <w:name w:val="Title"/>
    <w:link w:val="Style_50"/>
    <w:rPr>
      <w:rFonts w:ascii="XO Thames" w:hAnsi="XO Thames"/>
      <w:b w:val="1"/>
      <w:caps w:val="1"/>
      <w:sz w:val="40"/>
    </w:rPr>
  </w:style>
  <w:style w:styleId="Style_42" w:type="paragraph">
    <w:name w:val="annotation text"/>
    <w:basedOn w:val="Style_4"/>
    <w:link w:val="Style_42_ch"/>
    <w:pPr>
      <w:spacing w:line="240" w:lineRule="auto"/>
      <w:ind/>
    </w:pPr>
    <w:rPr>
      <w:sz w:val="20"/>
    </w:rPr>
  </w:style>
  <w:style w:styleId="Style_42_ch" w:type="character">
    <w:name w:val="annotation text"/>
    <w:basedOn w:val="Style_4_ch"/>
    <w:link w:val="Style_42"/>
    <w:rPr>
      <w:sz w:val="20"/>
    </w:rPr>
  </w:style>
  <w:style w:styleId="Style_51" w:type="paragraph">
    <w:name w:val="heading 4"/>
    <w:next w:val="Style_4"/>
    <w:link w:val="Style_5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51_ch" w:type="character">
    <w:name w:val="heading 4"/>
    <w:link w:val="Style_51"/>
    <w:rPr>
      <w:rFonts w:ascii="XO Thames" w:hAnsi="XO Thames"/>
      <w:b w:val="1"/>
      <w:sz w:val="24"/>
    </w:rPr>
  </w:style>
  <w:style w:styleId="Style_52" w:type="paragraph">
    <w:name w:val="heading 2"/>
    <w:next w:val="Style_4"/>
    <w:link w:val="Style_5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52_ch" w:type="character">
    <w:name w:val="heading 2"/>
    <w:link w:val="Style_52"/>
    <w:rPr>
      <w:rFonts w:ascii="XO Thames" w:hAnsi="XO Thames"/>
      <w:b w:val="1"/>
      <w:sz w:val="28"/>
    </w:rPr>
  </w:style>
  <w:style w:styleId="Style_53" w:type="paragraph">
    <w:name w:val="No Spacing"/>
    <w:link w:val="Style_53_ch"/>
    <w:pPr>
      <w:spacing w:after="0" w:line="240" w:lineRule="auto"/>
      <w:ind/>
    </w:pPr>
    <w:rPr>
      <w:rFonts w:ascii="Calibri" w:hAnsi="Calibri"/>
    </w:rPr>
  </w:style>
  <w:style w:styleId="Style_53_ch" w:type="character">
    <w:name w:val="No Spacing"/>
    <w:link w:val="Style_53"/>
    <w:rPr>
      <w:rFonts w:ascii="Calibri" w:hAnsi="Calibri"/>
    </w:rPr>
  </w:style>
  <w:style w:styleId="Style_54" w:type="table">
    <w:name w:val="Сетка таблицы1"/>
    <w:basedOn w:val="Style_2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55" w:type="table">
    <w:name w:val="Сетка таблицы2"/>
    <w:basedOn w:val="Style_2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56" w:type="table">
    <w:name w:val="Сетка таблицы3"/>
    <w:basedOn w:val="Style_2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" w:type="table">
    <w:name w:val="Table Grid"/>
    <w:basedOn w:val="Style_2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1.jpeg" Type="http://schemas.openxmlformats.org/officeDocument/2006/relationships/imag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2024-04-12T06:52:19Z</dcterms:modified>
</cp:coreProperties>
</file>