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51" y="0"/>
                <wp:lineTo x="-51" y="20845"/>
                <wp:lineTo x="20918" y="20845"/>
                <wp:lineTo x="20918" y="0"/>
                <wp:lineTo x="-51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af0"/>
        <w:tblW w:w="956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560"/>
      </w:tblGrid>
      <w:tr>
        <w:trPr/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0" w:right="0" w:hanging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sz w:val="28"/>
              </w:rPr>
              <w:t>Об утверждении Порядка предоставления субсидий на возмещение затрат из краевого бюджета специализированным службам по вопросам похоронного дела, осуществляющим погребение отдельных категорий граждан в Камчатском крае на 2024–2026 годы»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 w:val="false"/>
          <w:bCs w:val="false"/>
          <w:color w:val="000000"/>
          <w:spacing w:val="0"/>
          <w:kern w:val="0"/>
          <w:sz w:val="28"/>
          <w:szCs w:val="20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0"/>
          <w:kern w:val="0"/>
          <w:sz w:val="28"/>
          <w:szCs w:val="20"/>
          <w:lang w:val="ru-RU" w:eastAsia="ru-RU" w:bidi="ar-SA"/>
        </w:rPr>
        <w:t xml:space="preserve">В соответствии с подпунктом 2 пункта 2 статьи 78 Бюджетного кодекса Российской Федерации, абзацем пятым пункта 3 статьи 9 Федерального закона от 12.01.1996 № 8-ФЗ «О погребении и похоронном деле»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>
          <w:sz w:val="28"/>
        </w:rPr>
      </w:pPr>
      <w:r>
        <w:rPr>
          <w:rFonts w:ascii="Times New Roman" w:hAnsi="Times New Roman"/>
          <w:sz w:val="28"/>
        </w:rPr>
        <w:t>1. Утвердить Порядок</w:t>
      </w:r>
      <w:r>
        <w:rPr>
          <w:rFonts w:ascii="Times New Roman" w:hAnsi="Times New Roman"/>
          <w:b w:val="false"/>
          <w:bCs w:val="false"/>
          <w:sz w:val="28"/>
        </w:rPr>
        <w:t xml:space="preserve"> </w:t>
      </w:r>
      <w:r>
        <w:rPr>
          <w:rFonts w:ascii="Times New Roman" w:hAnsi="Times New Roman"/>
          <w:b w:val="false"/>
          <w:bCs w:val="false"/>
          <w:color w:val="000000"/>
          <w:spacing w:val="0"/>
          <w:kern w:val="0"/>
          <w:sz w:val="28"/>
          <w:szCs w:val="20"/>
        </w:rPr>
        <w:t>предоставления субсидий на возмещение затрат из краевого бюджета специализированным службам по вопросам похоронного дела, осуществляющим погребение отдельных категорий граждан в Камчатском крае на 2024–2026 годы согласно приложению к настоящему постановлению.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color w:val="000000"/>
          <w:sz w:val="28"/>
        </w:rPr>
        <w:t>Признать утратившими силу: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>1) постановление Правительства Камчатского края от 29.12.2022 № 752-П «Об утверждении Порядка предоставления субсидий на возмещение затрат из краевого бюджета специализированным службам по вопросам похоронного дела, осуществляющим погребение отдельных категорий граждан в Камчатском крае на 2023–2025 годы»;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 xml:space="preserve">2) </w:t>
      </w:r>
      <w:r>
        <w:rPr>
          <w:rFonts w:eastAsia="NSimSun" w:cs="Lucida Sans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 xml:space="preserve">постановление Правительства Камчатского края от 13.04.2023 № 213-П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NSimSun" w:cs="Lucida Sans"/>
          <w:color w:val="000000"/>
          <w:spacing w:val="0"/>
          <w:kern w:val="0"/>
          <w:sz w:val="28"/>
          <w:szCs w:val="20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«О внесении изменений в часть 5 приложения к постановлению Правительства Камчатского края от 29.12.2022 № 752-П «Об утверждении Порядка предоставления субсидий на возмещение затрат из краевого бюджета специализированным службам по вопросам похоронного дела, осуществляющим погребение отдельных категорий граждан в Камчатском крае на 2023–2025 годы»;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737"/>
        <w:jc w:val="both"/>
        <w:rPr>
          <w:rFonts w:ascii="Times New Roman" w:hAnsi="Times New Roman" w:eastAsia="NSimSun" w:cs="Lucida Sans"/>
          <w:color w:val="000000"/>
          <w:spacing w:val="0"/>
          <w:kern w:val="0"/>
          <w:sz w:val="28"/>
          <w:szCs w:val="20"/>
          <w:lang w:val="ru-RU" w:eastAsia="zh-CN" w:bidi="hi-IN"/>
        </w:rPr>
      </w:pPr>
      <w:r>
        <w:rPr>
          <w:rFonts w:eastAsia="NSimSun" w:cs="Lucida Sans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 xml:space="preserve">3) часть 76 </w:t>
      </w:r>
      <w:r>
        <w:rPr>
          <w:rFonts w:ascii="Times New Roman" w:hAnsi="Times New Roman"/>
          <w:color w:val="000000"/>
          <w:sz w:val="28"/>
        </w:rPr>
        <w:t>приложения к постановлению Правительства Камчатского края от 30.08.2023 № 464-П «О внесении изменений в отдельные постановления Правительства Камчатского края».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/>
      </w:pPr>
      <w:r>
        <w:rPr>
          <w:rFonts w:ascii="Times New Roman" w:hAnsi="Times New Roman"/>
          <w:color w:val="000000"/>
          <w:sz w:val="28"/>
        </w:rPr>
        <w:t>2. Настоящее постановление вступает в силу после дня его официального опубликования.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9532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3578"/>
        <w:gridCol w:w="3544"/>
        <w:gridCol w:w="2410"/>
      </w:tblGrid>
      <w:tr>
        <w:trPr>
          <w:trHeight w:val="2220" w:hRule="atLeast"/>
        </w:trPr>
        <w:tc>
          <w:tcPr>
            <w:tcW w:w="357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0" w:right="27" w:hang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30" w:right="27" w:hang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4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" w:hanging="3"/>
              <w:rPr>
                <w:rFonts w:ascii="Times New Roman" w:hAnsi="Times New Roman"/>
                <w:color w:val="FFFFFF"/>
                <w:sz w:val="24"/>
              </w:rPr>
            </w:pPr>
            <w:bookmarkStart w:id="1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1"/>
          </w:p>
          <w:p>
            <w:pPr>
              <w:pStyle w:val="Normal"/>
              <w:widowControl w:val="false"/>
              <w:spacing w:lineRule="auto" w:line="240" w:before="0" w:after="0"/>
              <w:ind w:left="142" w:hanging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1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35" w:hanging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Е.А. Чекин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</w:tr>
    </w:tbl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af0"/>
        <w:tblW w:w="96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7"/>
        <w:gridCol w:w="479"/>
        <w:gridCol w:w="483"/>
        <w:gridCol w:w="3661"/>
        <w:gridCol w:w="480"/>
        <w:gridCol w:w="1873"/>
        <w:gridCol w:w="486"/>
        <w:gridCol w:w="1696"/>
      </w:tblGrid>
      <w:tr>
        <w:trPr/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5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 xml:space="preserve">Приложение </w:t>
            </w:r>
            <w:bookmarkStart w:id="2" w:name="_GoBack"/>
            <w:bookmarkEnd w:id="2"/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к постановлению</w:t>
            </w:r>
          </w:p>
        </w:tc>
      </w:tr>
      <w:tr>
        <w:trPr/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5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Правительства Камчатского края</w:t>
            </w:r>
          </w:p>
        </w:tc>
      </w:tr>
      <w:tr>
        <w:trPr/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от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FFFFFF" w:themeColor="background1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val="FFFFFF" w:themeColor="background1"/>
                <w:kern w:val="0"/>
                <w:sz w:val="16"/>
                <w:szCs w:val="20"/>
                <w:lang w:val="ru-RU" w:eastAsia="ru-RU" w:bidi="ar-SA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№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FFFFFF" w:themeColor="background1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val="FFFFFF" w:themeColor="background1"/>
                <w:kern w:val="0"/>
                <w:sz w:val="16"/>
                <w:szCs w:val="20"/>
                <w:lang w:val="ru-RU" w:eastAsia="ru-RU" w:bidi="ar-SA"/>
              </w:rPr>
              <w:t>EGNUMSTAMP]</w:t>
            </w:r>
          </w:p>
        </w:tc>
      </w:tr>
    </w:tbl>
    <w:p>
      <w:pPr>
        <w:pStyle w:val="Norma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</w:t>
        <w:br/>
        <w:t xml:space="preserve"> предоставления субсидий на возмещение затрат из краевого бюджета специализированным службам по вопросам похоронного дела, осуществляющим погребение отдельных категорий граждан в Камчатском крае </w:t>
      </w:r>
      <w:r>
        <w:rPr>
          <w:rFonts w:ascii="Times New Roman" w:hAnsi="Times New Roman"/>
          <w:sz w:val="28"/>
          <w:shd w:fill="FFFFFF" w:val="clear"/>
        </w:rPr>
        <w:t>на 2024–2026 годы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>1. Настоящий Порядо</w:t>
      </w:r>
      <w:r>
        <w:rPr>
          <w:rFonts w:ascii="Times New Roman" w:hAnsi="Times New Roman"/>
          <w:sz w:val="28"/>
          <w:shd w:fill="FFFFFF" w:val="clear"/>
        </w:rPr>
        <w:t>к регулирует вопросы предо</w:t>
      </w:r>
      <w:r>
        <w:rPr>
          <w:rFonts w:ascii="Times New Roman" w:hAnsi="Times New Roman"/>
          <w:sz w:val="28"/>
        </w:rPr>
        <w:t>ставления субсидий из краевого бюджета на возмещение затрат специализированным службам по вопросам похоронного дела по погребению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 (далее – отдельные категории умерших граждан).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Целью предоставления субсидии является возмещение затрат специализированным службам по вопросам похоронного дела по погребению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Способ предоставления субсидии – возмещение затрат.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Результатом предоставления субсидии является фактическое оказание специализированной службой по вопросам похоронного дела услуг по погребению отдельных категорий умерших граждан в Камчатском крае, подтвержденное документами, указанными в пункте 6 части 11 настоящего Порядка. 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Направлениями затрат, на возмещение которых предоставляется субсидия являются: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>1) оформление документов, необходимых для погребения;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>2) облачение тела; предоставление и доставка гроба и других предметов, необходимых для погребения;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>3) перевозка тела (останков) умершего на кладбище;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>4) погребение.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Информация о субсидиях размещается на едином портале бюджетной системы Российской Федерации в информационно-телекоммуникационной сети «Интернет» (далее соответственно – сеть «Интернет», единый портал) (в разделе единого портала) в порядке, установленном Министерством финансов Российской Федерации.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Министерство социального благополучия и семейной политики Камчатского края (далее – Министерство) осуществляет функции главного распорядителя бюджетных средств,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Получателями субсидий являются следующие специализированные службы по вопросам похоронного дела, созданные органами местного самоуправления муниципальных образований в Камчатском крае (далее – органы местного самоуправления):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муниципальное унитарное предприятие Петропавловск-Камчатского городского округа «Лотос-М»;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общество с ограниченной ответственностью «Специализированная служба по вопросам похоронного дела «Обелиск».</w:t>
      </w:r>
    </w:p>
    <w:p>
      <w:pPr>
        <w:pStyle w:val="Normal"/>
        <w:spacing w:lineRule="auto" w:line="240" w:before="0" w:after="0"/>
        <w:ind w:left="0" w:right="0" w:firstLine="709"/>
        <w:contextualSpacing/>
        <w:jc w:val="both"/>
        <w:rPr>
          <w:highlight w:val="none"/>
          <w:shd w:fill="FFFFFF" w:val="clear"/>
        </w:rPr>
      </w:pPr>
      <w:r>
        <w:rPr>
          <w:rFonts w:ascii="Times New Roman" w:hAnsi="Times New Roman"/>
          <w:color w:val="000000"/>
          <w:sz w:val="28"/>
          <w:shd w:fill="FFFFFF" w:val="clear"/>
        </w:rPr>
        <w:t>8. Условием предоставления субсидий является соответствие получателя субсидии на первое число месяца, предшествующего месяцу, в котором подано заявление о предоставлении субсидии, следующим требованиям: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highlight w:val="none"/>
          <w:shd w:fill="FFFFFF" w:val="clear"/>
        </w:rPr>
      </w:pPr>
      <w:r>
        <w:rPr>
          <w:rFonts w:ascii="Times New Roman" w:hAnsi="Times New Roman"/>
          <w:color w:val="000000"/>
          <w:sz w:val="28"/>
          <w:shd w:fill="FFFFFF" w:val="clear"/>
        </w:rPr>
        <w:t xml:space="preserve">1) </w:t>
      </w:r>
      <w:r>
        <w:rPr>
          <w:rFonts w:ascii="Times New Roman" w:hAnsi="Times New Roman"/>
          <w:sz w:val="28"/>
          <w:shd w:fill="FFFFFF" w:val="clear"/>
        </w:rPr>
        <w:t>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highlight w:val="none"/>
          <w:shd w:fill="FFFFFF" w:val="clear"/>
        </w:rPr>
      </w:pPr>
      <w:r>
        <w:rPr>
          <w:rFonts w:ascii="Times New Roman" w:hAnsi="Times New Roman"/>
          <w:color w:val="000000"/>
          <w:sz w:val="28"/>
          <w:shd w:fill="FFFFFF" w:val="clear"/>
        </w:rPr>
        <w:t xml:space="preserve">2) </w:t>
      </w:r>
      <w:r>
        <w:rPr>
          <w:rFonts w:ascii="Times New Roman" w:hAnsi="Times New Roman"/>
          <w:sz w:val="28"/>
          <w:shd w:fill="FFFFFF" w:val="clear"/>
        </w:rPr>
        <w:t>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highlight w:val="none"/>
          <w:shd w:fill="FFFFFF" w:val="clear"/>
        </w:rPr>
      </w:pPr>
      <w:r>
        <w:rPr>
          <w:rFonts w:ascii="Times New Roman" w:hAnsi="Times New Roman"/>
          <w:color w:val="000000"/>
          <w:sz w:val="28"/>
          <w:shd w:fill="FFFFFF" w:val="clear"/>
        </w:rPr>
        <w:t xml:space="preserve">3) </w:t>
      </w:r>
      <w:r>
        <w:rPr>
          <w:rFonts w:ascii="Times New Roman" w:hAnsi="Times New Roman"/>
          <w:sz w:val="28"/>
          <w:shd w:fill="FFFFFF" w:val="clear"/>
        </w:rPr>
        <w:t>получатель субсидии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highlight w:val="none"/>
          <w:shd w:fill="FFFFFF" w:val="clear"/>
        </w:rPr>
      </w:pPr>
      <w:r>
        <w:rPr>
          <w:rFonts w:ascii="Times New Roman" w:hAnsi="Times New Roman"/>
          <w:color w:val="000000"/>
          <w:sz w:val="28"/>
          <w:shd w:fill="FFFFFF" w:val="clear"/>
        </w:rPr>
        <w:t xml:space="preserve">4) </w:t>
      </w:r>
      <w:r>
        <w:rPr>
          <w:rFonts w:ascii="Times New Roman" w:hAnsi="Times New Roman"/>
          <w:sz w:val="28"/>
          <w:shd w:fill="FFFFFF" w:val="clear"/>
        </w:rPr>
        <w:t>получатель субсидии не получает средства из краевого бюджета на основании иных нормативных правовых актов Камчатского края на цель, установленную в части 2 настоящего Порядка</w:t>
      </w:r>
      <w:r>
        <w:rPr>
          <w:rFonts w:ascii="Times New Roman" w:hAnsi="Times New Roman"/>
          <w:color w:val="000000"/>
          <w:sz w:val="28"/>
          <w:shd w:fill="FFFFFF" w:val="clear"/>
        </w:rPr>
        <w:t>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highlight w:val="none"/>
          <w:shd w:fill="FFFFFF" w:val="clear"/>
        </w:rPr>
      </w:pPr>
      <w:r>
        <w:rPr>
          <w:rFonts w:ascii="Times New Roman" w:hAnsi="Times New Roman"/>
          <w:color w:val="000000"/>
          <w:sz w:val="28"/>
          <w:shd w:fill="FFFFFF" w:val="clear"/>
        </w:rPr>
        <w:t xml:space="preserve">5) </w:t>
      </w:r>
      <w:r>
        <w:rPr>
          <w:rFonts w:ascii="Times New Roman" w:hAnsi="Times New Roman"/>
          <w:sz w:val="28"/>
          <w:shd w:fill="FFFFFF" w:val="clear"/>
        </w:rPr>
        <w:t xml:space="preserve">получатель субсидии не является иностранным агентом в соответствии с Федеральным законом </w:t>
      </w:r>
      <w:r>
        <w:rPr>
          <w:rFonts w:ascii="Times New Roman" w:hAnsi="Times New Roman"/>
          <w:color w:val="000000"/>
          <w:sz w:val="28"/>
          <w:shd w:fill="FFFFFF" w:val="clear"/>
        </w:rPr>
        <w:t>от 14.07.2022 № 255-ФЗ</w:t>
      </w:r>
      <w:r>
        <w:rPr>
          <w:rFonts w:ascii="Times New Roman" w:hAnsi="Times New Roman"/>
          <w:sz w:val="28"/>
          <w:shd w:fill="FFFFFF" w:val="clear"/>
        </w:rPr>
        <w:t>«О контроле за деятельностью лиц, находящихся под иностранным влиянием»;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highlight w:val="none"/>
          <w:shd w:fill="FFFFFF" w:val="clear"/>
        </w:rPr>
      </w:pPr>
      <w:r>
        <w:rPr>
          <w:rFonts w:ascii="Times New Roman" w:hAnsi="Times New Roman"/>
          <w:color w:val="000000"/>
          <w:sz w:val="28"/>
          <w:shd w:fill="FFFFFF" w:val="clear"/>
        </w:rPr>
        <w:t xml:space="preserve">6) </w:t>
      </w:r>
      <w:r>
        <w:rPr>
          <w:rFonts w:ascii="Times New Roman" w:hAnsi="Times New Roman"/>
          <w:sz w:val="28"/>
          <w:shd w:fill="FFFFFF" w:val="clear"/>
        </w:rPr>
        <w:t>у получателя субсидии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highlight w:val="none"/>
          <w:shd w:fill="FFFFFF" w:val="clear"/>
        </w:rPr>
      </w:pPr>
      <w:r>
        <w:rPr>
          <w:rFonts w:ascii="Times New Roman" w:hAnsi="Times New Roman"/>
          <w:sz w:val="28"/>
          <w:shd w:fill="FFFFFF" w:val="clear"/>
        </w:rPr>
        <w:t>7) у получателя субсидии отсутствуют просроченная задолженность по возврату в краевой бюджет иных субсидий, бюджетных инвестиций, а также иная просроченная (неурегулированная) задолженность по денежным обязательствам перед Правительством Камчатского края;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highlight w:val="none"/>
          <w:shd w:fill="FFFFFF" w:val="clear"/>
        </w:rPr>
      </w:pPr>
      <w:r>
        <w:rPr>
          <w:rFonts w:ascii="Times New Roman" w:hAnsi="Times New Roman"/>
          <w:sz w:val="28"/>
          <w:shd w:fill="FFFFFF" w:val="clear"/>
        </w:rPr>
        <w:t>8) получатель субсидии,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highlight w:val="none"/>
          <w:shd w:fill="FFFFFF" w:val="clear"/>
        </w:rPr>
      </w:pPr>
      <w:r>
        <w:rPr>
          <w:rFonts w:ascii="Times New Roman" w:hAnsi="Times New Roman"/>
          <w:sz w:val="28"/>
          <w:shd w:fill="FFFFFF" w:val="clear"/>
        </w:rPr>
        <w:t>9)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субсидии, являющегося юридическим лицом;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highlight w:val="none"/>
          <w:shd w:fill="FFFFFF" w:val="clear"/>
        </w:rPr>
      </w:pPr>
      <w:r>
        <w:rPr>
          <w:rFonts w:ascii="Times New Roman" w:hAnsi="Times New Roman"/>
          <w:sz w:val="28"/>
          <w:shd w:fill="FFFFFF" w:val="clear"/>
        </w:rPr>
        <w:t xml:space="preserve">10) </w:t>
      </w:r>
      <w:r>
        <w:rPr>
          <w:rFonts w:ascii="Times New Roman" w:hAnsi="Times New Roman"/>
          <w:color w:val="000000"/>
          <w:sz w:val="28"/>
          <w:shd w:fill="FFFFFF" w:val="clear"/>
        </w:rPr>
        <w:t>получатель субсидии фактически осуществляет погребение отдельных категорий умерших граждан.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0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0"/>
          <w:shd w:fill="FFFFFF" w:val="clear"/>
          <w:lang w:val="ru-RU" w:eastAsia="ru-RU" w:bidi="ar-SA"/>
        </w:rPr>
        <w:t xml:space="preserve">9. Субсидия предоставляется без заключения соглашения о предоставлении субсидии. 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hd w:fill="FFFFFF" w:val="clear"/>
        </w:rPr>
        <w:t>10. Получатель субсидии при направлении заявления о предоставлении субсидии дает согласие</w:t>
      </w:r>
      <w:r>
        <w:rPr>
          <w:rFonts w:ascii="Times New Roman" w:hAnsi="Times New Roman"/>
          <w:sz w:val="28"/>
        </w:rPr>
        <w:t xml:space="preserve"> на осуществление в отношении него проверок Министерством, соблюдения получателем субсидии порядка и условий предоставления субсидии, в том числе в части достижения результатов ее предоставления, а также проверок органами государственного финансового контроля в соответствии со статьями 268</w:t>
      </w:r>
      <w:r>
        <w:rPr>
          <w:rFonts w:ascii="Times New Roman" w:hAnsi="Times New Roman"/>
          <w:sz w:val="28"/>
          <w:vertAlign w:val="superscript"/>
        </w:rPr>
        <w:t>1</w:t>
      </w:r>
      <w:r>
        <w:rPr>
          <w:rFonts w:ascii="Times New Roman" w:hAnsi="Times New Roman"/>
          <w:sz w:val="28"/>
        </w:rPr>
        <w:t xml:space="preserve"> и 269</w:t>
      </w:r>
      <w:r>
        <w:rPr>
          <w:rFonts w:ascii="Times New Roman" w:hAnsi="Times New Roman"/>
          <w:sz w:val="28"/>
          <w:vertAlign w:val="superscript"/>
        </w:rPr>
        <w:t>2</w:t>
      </w:r>
      <w:r>
        <w:rPr>
          <w:rFonts w:ascii="Times New Roman" w:hAnsi="Times New Roman"/>
          <w:sz w:val="28"/>
        </w:rPr>
        <w:t xml:space="preserve"> Бюджетного Кодекса Российской Федерации.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highlight w:val="none"/>
          <w:shd w:fill="FFFFFF" w:val="clear"/>
        </w:rPr>
      </w:pPr>
      <w:r>
        <w:rPr>
          <w:rFonts w:ascii="Times New Roman" w:hAnsi="Times New Roman"/>
          <w:sz w:val="28"/>
          <w:shd w:fill="FFFFFF" w:val="clear"/>
        </w:rPr>
        <w:t xml:space="preserve">11. Для </w:t>
      </w:r>
      <w:r>
        <w:rPr>
          <w:rFonts w:ascii="Times New Roman" w:hAnsi="Times New Roman"/>
          <w:sz w:val="28"/>
          <w:shd w:fill="FFFFFF" w:val="clear"/>
          <w:lang w:val="ru-RU"/>
        </w:rPr>
        <w:t>предоставления субсидии</w:t>
      </w:r>
      <w:r>
        <w:rPr>
          <w:rFonts w:ascii="Times New Roman" w:hAnsi="Times New Roman"/>
          <w:sz w:val="28"/>
          <w:shd w:fill="FFFFFF" w:val="clear"/>
        </w:rPr>
        <w:t xml:space="preserve"> </w:t>
      </w:r>
      <w:r>
        <w:rPr>
          <w:rFonts w:ascii="Times New Roman" w:hAnsi="Times New Roman"/>
          <w:b w:val="false"/>
          <w:sz w:val="28"/>
          <w:shd w:fill="FFFFFF" w:val="clear"/>
        </w:rPr>
        <w:t xml:space="preserve">в срок, не позднее шести месяцев со дня погребения умершего гражданина, </w:t>
      </w:r>
      <w:r>
        <w:rPr>
          <w:rFonts w:ascii="Times New Roman" w:hAnsi="Times New Roman"/>
          <w:sz w:val="28"/>
          <w:shd w:fill="FFFFFF" w:val="clear"/>
        </w:rPr>
        <w:t>получатель субсидии одновременно представляет в Министерство следующие документы: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highlight w:val="none"/>
          <w:shd w:fill="FFFFFF" w:val="clear"/>
        </w:rPr>
      </w:pPr>
      <w:r>
        <w:rPr>
          <w:rFonts w:ascii="Times New Roman" w:hAnsi="Times New Roman"/>
          <w:sz w:val="28"/>
          <w:shd w:fill="FFFFFF" w:val="clear"/>
        </w:rPr>
        <w:t>1) заявление о предоставлении субсидии по форме, утвержденной Министерством, с указанием банковских реквизитов получателя субсидии, подписанное руководителем получателя субсидии;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highlight w:val="none"/>
          <w:shd w:fill="FFFFFF" w:val="clear"/>
        </w:rPr>
      </w:pPr>
      <w:r>
        <w:rPr>
          <w:rFonts w:ascii="Times New Roman" w:hAnsi="Times New Roman"/>
          <w:sz w:val="28"/>
          <w:shd w:fill="FFFFFF" w:val="clear"/>
        </w:rPr>
        <w:t xml:space="preserve">2) </w:t>
      </w:r>
      <w:r>
        <w:rPr>
          <w:rFonts w:ascii="Times New Roman" w:hAnsi="Times New Roman"/>
          <w:b w:val="false"/>
          <w:sz w:val="28"/>
          <w:shd w:fill="FFFFFF" w:val="clear"/>
        </w:rPr>
        <w:t>согласие в простой письменной форме: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b w:val="false"/>
          <w:color w:val="000000"/>
          <w:kern w:val="0"/>
          <w:sz w:val="28"/>
          <w:szCs w:val="20"/>
          <w:shd w:fill="FFFFFF" w:val="clear"/>
          <w:lang w:val="ru-RU" w:eastAsia="ru-RU" w:bidi="ar-SA"/>
        </w:rPr>
        <w:t xml:space="preserve">а) </w:t>
      </w:r>
      <w:r>
        <w:rPr>
          <w:rFonts w:ascii="Times New Roman" w:hAnsi="Times New Roman"/>
          <w:b w:val="false"/>
          <w:sz w:val="28"/>
          <w:shd w:fill="FFFFFF" w:val="clear"/>
        </w:rPr>
        <w:t>на осуществление в отношении получателя субсидии проверок Министерством, соблюдения получателем субсидии порядка и условий предоставления субсидии, в том числе в части достижения результатов ее предоставления, а также проверок органами государственного финансового контроля в соответствии со статьями 268</w:t>
      </w:r>
      <w:r>
        <w:rPr>
          <w:rFonts w:ascii="Times New Roman" w:hAnsi="Times New Roman"/>
          <w:b w:val="false"/>
          <w:sz w:val="28"/>
          <w:shd w:fill="FFFFFF" w:val="clear"/>
          <w:vertAlign w:val="superscript"/>
        </w:rPr>
        <w:t>1</w:t>
      </w:r>
      <w:r>
        <w:rPr>
          <w:rFonts w:ascii="Times New Roman" w:hAnsi="Times New Roman"/>
          <w:b w:val="false"/>
          <w:sz w:val="28"/>
          <w:shd w:fill="FFFFFF" w:val="clear"/>
        </w:rPr>
        <w:t xml:space="preserve"> и 269</w:t>
      </w:r>
      <w:r>
        <w:rPr>
          <w:rFonts w:ascii="Times New Roman" w:hAnsi="Times New Roman"/>
          <w:b w:val="false"/>
          <w:sz w:val="28"/>
          <w:shd w:fill="FFFFFF" w:val="clear"/>
          <w:vertAlign w:val="superscript"/>
        </w:rPr>
        <w:t>2</w:t>
      </w:r>
      <w:r>
        <w:rPr>
          <w:rFonts w:ascii="Times New Roman" w:hAnsi="Times New Roman"/>
          <w:b w:val="false"/>
          <w:sz w:val="28"/>
          <w:shd w:fill="FFFFFF" w:val="clear"/>
        </w:rPr>
        <w:t xml:space="preserve"> Бюджетного Кодекса Российской Федерации;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 w:cs="Times New Roman"/>
          <w:b w:val="false"/>
          <w:color w:val="000000"/>
          <w:kern w:val="0"/>
          <w:sz w:val="28"/>
          <w:szCs w:val="20"/>
          <w:highlight w:val="none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b w:val="false"/>
          <w:color w:val="000000"/>
          <w:kern w:val="0"/>
          <w:sz w:val="28"/>
          <w:szCs w:val="20"/>
          <w:shd w:fill="FFFFFF" w:val="clear"/>
          <w:lang w:val="ru-RU" w:eastAsia="ru-RU" w:bidi="ar-SA"/>
        </w:rPr>
        <w:t xml:space="preserve">б) на возврат в доход краевого бюджета полученной субсидии, при использовании которой было допущено несоблюдение целей, условий и порядка предоставления субсидии, выявленное по результатам проверок; 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highlight w:val="none"/>
          <w:shd w:fill="FFFFFF" w:val="clear"/>
        </w:rPr>
      </w:pPr>
      <w:r>
        <w:rPr>
          <w:rFonts w:ascii="Times New Roman" w:hAnsi="Times New Roman"/>
          <w:sz w:val="28"/>
          <w:shd w:fill="FFFFFF" w:val="clear"/>
        </w:rPr>
        <w:t>3) справку, подписанную руководителем получателя субсидии о соответствии получателя субсидии требованиям, установленным частью 7 настоящего Порядка;</w:t>
      </w:r>
    </w:p>
    <w:p>
      <w:pPr>
        <w:pStyle w:val="Normal"/>
        <w:spacing w:lineRule="auto" w:line="240" w:before="0" w:after="0"/>
        <w:ind w:left="0" w:right="0" w:firstLine="708"/>
        <w:jc w:val="both"/>
        <w:rPr>
          <w:highlight w:val="none"/>
          <w:shd w:fill="FFFFFF" w:val="clear"/>
        </w:rPr>
      </w:pPr>
      <w:r>
        <w:rPr>
          <w:rFonts w:ascii="Times New Roman" w:hAnsi="Times New Roman"/>
          <w:color w:val="000000"/>
          <w:sz w:val="28"/>
          <w:shd w:fill="FFFFFF" w:val="clear"/>
        </w:rPr>
        <w:t xml:space="preserve">4) справку налогового органа, подтверждающую отсутствие </w:t>
      </w:r>
      <w:r>
        <w:rPr>
          <w:rFonts w:ascii="Times New Roman" w:hAnsi="Times New Roman"/>
          <w:sz w:val="28"/>
          <w:shd w:fill="FFFFFF" w:val="clear"/>
        </w:rPr>
        <w:t>на едином налоговом счете или не превышение размера, определенного пунктом 3 статьи 47 Налогового кодекса Российской Федерации, задолженности по уплате налогов, сборов и страховых взносов в бюджеты бюджетной системы Российской Федерации</w:t>
      </w:r>
      <w:r>
        <w:rPr>
          <w:rFonts w:ascii="Times New Roman" w:hAnsi="Times New Roman"/>
          <w:color w:val="000000"/>
          <w:sz w:val="28"/>
          <w:shd w:fill="FFFFFF" w:val="clear"/>
        </w:rPr>
        <w:t>;</w:t>
      </w:r>
    </w:p>
    <w:p>
      <w:pPr>
        <w:pStyle w:val="Normal"/>
        <w:spacing w:lineRule="auto" w:line="240" w:before="0" w:after="0"/>
        <w:ind w:left="0" w:right="0" w:firstLine="708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0"/>
          <w:shd w:fill="FFFFFF" w:val="clear"/>
          <w:lang w:val="ru-RU"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0"/>
          <w:shd w:fill="FFFFFF" w:val="clear"/>
          <w:lang w:val="ru-RU" w:eastAsia="ru-RU" w:bidi="ar-SA"/>
        </w:rPr>
        <w:t>5) документы, подт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0"/>
          <w:shd w:fill="FFFFFF" w:val="clear"/>
          <w:lang w:val="ru-RU" w:eastAsia="ru-RU" w:bidi="ar-SA"/>
        </w:rPr>
        <w:t>верждающие фактически произведенные затраты и достигнутый результат: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highlight w:val="none"/>
          <w:shd w:fill="FFFFFF" w:val="clear"/>
        </w:rPr>
      </w:pPr>
      <w:r>
        <w:rPr>
          <w:rFonts w:ascii="Times New Roman" w:hAnsi="Times New Roman"/>
          <w:sz w:val="28"/>
          <w:shd w:fill="FFFFFF" w:val="clear"/>
        </w:rPr>
        <w:t>а)</w:t>
      </w:r>
      <w:r>
        <w:rPr>
          <w:rFonts w:ascii="Times New Roman" w:hAnsi="Times New Roman"/>
          <w:b w:val="false"/>
          <w:sz w:val="28"/>
          <w:shd w:fill="FFFFFF" w:val="clear"/>
        </w:rPr>
        <w:t xml:space="preserve"> </w:t>
      </w:r>
      <w:r>
        <w:rPr>
          <w:rFonts w:ascii="Times New Roman" w:hAnsi="Times New Roman"/>
          <w:sz w:val="28"/>
          <w:shd w:fill="FFFFFF" w:val="clear"/>
        </w:rPr>
        <w:t>акт оказанных услуг в простой письменной форме с указанием обязательных реквизитов, установленных частью 2 статьи 9 Федерального закона от 06.12.2011 № 402-ФЗ «О бухгалтерском учете»;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hd w:fill="FFFFFF" w:val="clear"/>
        </w:rPr>
        <w:t>б) подлинник регистрационного удостоверения (реестра) о захоронении с указанием номера и даты захоронения</w:t>
      </w:r>
      <w:r>
        <w:rPr>
          <w:shd w:fill="FFFFFF" w:val="clear"/>
        </w:rPr>
        <w:t xml:space="preserve"> </w:t>
      </w:r>
      <w:r>
        <w:rPr>
          <w:rFonts w:ascii="Times New Roman" w:hAnsi="Times New Roman"/>
          <w:sz w:val="28"/>
        </w:rPr>
        <w:t>по форме, установленной руководителем получателя субсидии;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подлинник справки о смерти по форме № 11, утвержденной приказом Министерства юстиции Российской Федерации от 01.10.2018 № 200 «Об утверждении форм справок и иных документов, подтверждающих наличие или отсутствие фактов государственной регистрации актов гражданского состояния, и Правил заполнения форм справок и иных документов, подтверждающих наличие или отсутствие фактов государственной регистрации актов гражданского состояния» (далее – приказ Минюста России № 200), выданной отделом записи актов гражданского состояния муниципального образования в Камчатском крае;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подлинник справки о рождении ребенка, родившегося мертвым, по форме № 3, утвержденной приказом Минюста России № 200, выданной отделом записи актов гражданского состояния муниципального образования</w:t>
      </w:r>
      <w:r>
        <w:rPr/>
        <w:t xml:space="preserve"> </w:t>
      </w:r>
      <w:r>
        <w:rPr>
          <w:rFonts w:ascii="Times New Roman" w:hAnsi="Times New Roman"/>
          <w:sz w:val="28"/>
        </w:rPr>
        <w:t>в Камчатском крае (в случае рождения мертвого ребенка по истечении 154 дней беременности);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 заверенную копию трудовой книжки умершего гражданина и (или) сведения о его трудовой деятельности либо заявление лица, взявшего на себя обязанность осуществить погребение умершего гражданина, об отсутствии трудовой книжки умершего гражданина и (или) сведений о его трудовой деятельности (при наличии)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highlight w:val="none"/>
          <w:shd w:fill="FFFFFF" w:val="clear"/>
        </w:rPr>
      </w:pPr>
      <w:r>
        <w:rPr>
          <w:rFonts w:ascii="Times New Roman" w:hAnsi="Times New Roman"/>
          <w:sz w:val="28"/>
          <w:shd w:fill="FFFFFF" w:val="clear"/>
        </w:rPr>
        <w:t xml:space="preserve">6) </w:t>
      </w:r>
      <w:r>
        <w:rPr>
          <w:rFonts w:ascii="Times New Roman" w:hAnsi="Times New Roman"/>
          <w:color w:val="000000"/>
          <w:sz w:val="28"/>
          <w:shd w:fill="FFFFFF" w:val="clear"/>
        </w:rPr>
        <w:t xml:space="preserve">отчет о достижении значений результатов предоставления субсидии, </w:t>
      </w:r>
      <w:r>
        <w:rPr>
          <w:rFonts w:ascii="Times New Roman" w:hAnsi="Times New Roman"/>
          <w:color w:val="000000"/>
          <w:sz w:val="28"/>
          <w:shd w:fill="FFFFFF" w:val="clear"/>
        </w:rPr>
        <w:t>п</w:t>
      </w:r>
      <w:r>
        <w:rPr>
          <w:rFonts w:ascii="Times New Roman" w:hAnsi="Times New Roman"/>
          <w:color w:val="000000"/>
          <w:sz w:val="28"/>
          <w:shd w:fill="FFFFFF" w:val="clear"/>
        </w:rPr>
        <w:t>о форм</w:t>
      </w:r>
      <w:r>
        <w:rPr>
          <w:rFonts w:ascii="Times New Roman" w:hAnsi="Times New Roman"/>
          <w:color w:val="000000"/>
          <w:sz w:val="28"/>
          <w:shd w:fill="FFFFFF" w:val="clear"/>
        </w:rPr>
        <w:t>е</w:t>
      </w:r>
      <w:r>
        <w:rPr>
          <w:rFonts w:ascii="Times New Roman" w:hAnsi="Times New Roman"/>
          <w:color w:val="000000"/>
          <w:sz w:val="28"/>
          <w:shd w:fill="FFFFFF" w:val="clear"/>
        </w:rPr>
        <w:t>, определенн</w:t>
      </w:r>
      <w:r>
        <w:rPr>
          <w:rFonts w:ascii="Times New Roman" w:hAnsi="Times New Roman"/>
          <w:color w:val="000000"/>
          <w:sz w:val="28"/>
          <w:shd w:fill="FFFFFF" w:val="clear"/>
        </w:rPr>
        <w:t>ой</w:t>
      </w:r>
      <w:r>
        <w:rPr>
          <w:rFonts w:ascii="Times New Roman" w:hAnsi="Times New Roman"/>
          <w:color w:val="000000"/>
          <w:sz w:val="28"/>
          <w:shd w:fill="FFFFFF" w:val="clear"/>
        </w:rPr>
        <w:t xml:space="preserve"> типов</w:t>
      </w:r>
      <w:r>
        <w:rPr>
          <w:rFonts w:ascii="Times New Roman" w:hAnsi="Times New Roman"/>
          <w:color w:val="000000"/>
          <w:sz w:val="28"/>
          <w:shd w:fill="FFFFFF" w:val="clear"/>
        </w:rPr>
        <w:t>ыми</w:t>
      </w:r>
      <w:r>
        <w:rPr>
          <w:rFonts w:ascii="Times New Roman" w:hAnsi="Times New Roman"/>
          <w:color w:val="000000"/>
          <w:sz w:val="28"/>
          <w:shd w:fill="FFFFFF" w:val="clear"/>
        </w:rPr>
        <w:t xml:space="preserve"> форм</w:t>
      </w:r>
      <w:r>
        <w:rPr>
          <w:rFonts w:ascii="Times New Roman" w:hAnsi="Times New Roman"/>
          <w:color w:val="000000"/>
          <w:sz w:val="28"/>
          <w:shd w:fill="FFFFFF" w:val="clear"/>
        </w:rPr>
        <w:t>ами</w:t>
      </w:r>
      <w:r>
        <w:rPr>
          <w:rFonts w:ascii="Times New Roman" w:hAnsi="Times New Roman"/>
          <w:color w:val="000000"/>
          <w:sz w:val="28"/>
          <w:shd w:fill="FFFFFF" w:val="clear"/>
        </w:rPr>
        <w:t xml:space="preserve"> соглашений, установленным Министерством финансов Камчатского края</w:t>
      </w:r>
      <w:r>
        <w:rPr>
          <w:rFonts w:ascii="Times New Roman" w:hAnsi="Times New Roman"/>
          <w:sz w:val="28"/>
          <w:shd w:fill="FFFFFF" w:val="clear"/>
        </w:rPr>
        <w:t>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highlight w:val="none"/>
          <w:shd w:fill="FFFFFF" w:val="clear"/>
        </w:rPr>
      </w:pPr>
      <w:r>
        <w:rPr>
          <w:rFonts w:ascii="Times New Roman" w:hAnsi="Times New Roman"/>
          <w:color w:val="000000"/>
          <w:sz w:val="28"/>
          <w:shd w:fill="FFFFFF" w:val="clear"/>
        </w:rPr>
        <w:t>12. Документы, указанные в части 11 настоящего Порядка, подлежат регистрации в день их поступления в Министерство.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 Министерство в течение 10 рабочих дней со дня регистрации документов, указанных в части 11 настоящего Порядка, устанавливает полноту и достоверность сведений, содержащихся в представленных документах, запрашивает в отношении получателя субсидии сведения из Единого государственного реестра юридических лиц (индивидуальных предпринимателей) и информацию из реестра дисквалифицированных лиц, рассматривает представленные документы, проводит проверку документов на соответствие требованиям, установленным частью 10 настоящего Порядка, проверку получателя субсидии на соответствие условию и требованиям, установленным частью 8 настоящего Порядка, и принимает решение о предоставлении субсидии либо об отказе в предоставления субсидии.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14. Получатель субсидии вправе самостоятельно предоставить в Министерство: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выписку из Единого государственного реестра юридических лиц (индивидуальных предпринимателей) и из реестра дисквалифицированных лиц.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highlight w:val="none"/>
          <w:shd w:fill="FFFFFF" w:val="clear"/>
        </w:rPr>
      </w:pPr>
      <w:r>
        <w:rPr>
          <w:rFonts w:ascii="Times New Roman" w:hAnsi="Times New Roman"/>
          <w:sz w:val="28"/>
          <w:shd w:fill="FFFFFF" w:val="clear"/>
        </w:rPr>
        <w:t>2) копию муниципального правового акта об утверждении стоимости услуг, предоставляемых согласно гарантированному перечню услуг по погребению специализированной службой по вопросам похоронного дела (далее – гарантированный перечень услуг по погребению) на очередной финансовый год, определяемой органами местного самоуправления в установленном порядке.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highlight w:val="none"/>
          <w:shd w:fill="FFFFFF" w:val="clear"/>
        </w:rPr>
      </w:pPr>
      <w:r>
        <w:rPr>
          <w:rFonts w:ascii="Times New Roman" w:hAnsi="Times New Roman"/>
          <w:color w:val="000000"/>
          <w:sz w:val="28"/>
          <w:shd w:fill="FFFFFF" w:val="clear"/>
        </w:rPr>
        <w:t xml:space="preserve">15. Основаниями для отказа в предоставлении субсидии </w:t>
      </w:r>
      <w:r>
        <w:rPr>
          <w:rFonts w:ascii="Times New Roman" w:hAnsi="Times New Roman"/>
          <w:strike w:val="false"/>
          <w:dstrike w:val="false"/>
          <w:color w:val="000000"/>
          <w:sz w:val="28"/>
          <w:shd w:fill="FFFFFF" w:val="clear"/>
        </w:rPr>
        <w:t>я</w:t>
      </w:r>
      <w:r>
        <w:rPr>
          <w:rFonts w:ascii="Times New Roman" w:hAnsi="Times New Roman"/>
          <w:color w:val="000000"/>
          <w:sz w:val="28"/>
          <w:shd w:fill="FFFFFF" w:val="clear"/>
        </w:rPr>
        <w:t>вляются: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highlight w:val="none"/>
          <w:shd w:fill="FFFFFF" w:val="clear"/>
        </w:rPr>
      </w:pPr>
      <w:r>
        <w:rPr>
          <w:rFonts w:ascii="Times New Roman" w:hAnsi="Times New Roman"/>
          <w:color w:val="000000"/>
          <w:sz w:val="28"/>
          <w:shd w:fill="FFFFFF" w:val="clear"/>
        </w:rPr>
        <w:t>1) несоответствие получателя субсидии условию, установленному частью 8 настоящего Порядка;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highlight w:val="none"/>
          <w:shd w:fill="FFFFFF" w:val="clear"/>
        </w:rPr>
      </w:pPr>
      <w:r>
        <w:rPr>
          <w:rFonts w:ascii="Times New Roman" w:hAnsi="Times New Roman"/>
          <w:color w:val="000000"/>
          <w:sz w:val="28"/>
          <w:shd w:fill="FFFFFF" w:val="clear"/>
        </w:rPr>
        <w:t xml:space="preserve">2) </w:t>
      </w:r>
      <w:r>
        <w:rPr>
          <w:rFonts w:ascii="Times New Roman" w:hAnsi="Times New Roman"/>
          <w:sz w:val="28"/>
          <w:shd w:fill="FFFFFF" w:val="clear"/>
        </w:rPr>
        <w:t xml:space="preserve">несоответствие представленных получателем субсидии документов требованиям, определенным </w:t>
      </w:r>
      <w:r>
        <w:rPr>
          <w:rFonts w:ascii="Times New Roman" w:hAnsi="Times New Roman"/>
          <w:color w:val="000000"/>
          <w:sz w:val="28"/>
          <w:shd w:fill="FFFFFF" w:val="clear"/>
        </w:rPr>
        <w:t>частью 11 настоящего Порядка</w:t>
      </w:r>
      <w:r>
        <w:rPr>
          <w:rFonts w:ascii="Times New Roman" w:hAnsi="Times New Roman"/>
          <w:sz w:val="28"/>
          <w:shd w:fill="FFFFFF" w:val="clear"/>
        </w:rPr>
        <w:t>, или непредставление (представление не в полном объеме) указанных документов;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highlight w:val="none"/>
          <w:shd w:fill="FFFFFF" w:val="clear"/>
        </w:rPr>
      </w:pPr>
      <w:r>
        <w:rPr>
          <w:rFonts w:ascii="Times New Roman" w:hAnsi="Times New Roman"/>
          <w:color w:val="000000"/>
          <w:sz w:val="28"/>
          <w:shd w:fill="FFFFFF" w:val="clear"/>
        </w:rPr>
        <w:t>3) представление документов, установленных частью 11 настоящего Порядка по истечении шести месяцев со дня погребения умершего гражданина;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highlight w:val="none"/>
          <w:shd w:fill="FFFFFF" w:val="clear"/>
        </w:rPr>
      </w:pPr>
      <w:r>
        <w:rPr>
          <w:rFonts w:ascii="Times New Roman" w:hAnsi="Times New Roman"/>
          <w:color w:val="000000"/>
          <w:sz w:val="28"/>
          <w:shd w:fill="FFFFFF" w:val="clear"/>
        </w:rPr>
        <w:t>4) установление факта недостоверности представленной получателем субсидии информации.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 Решение об отказе в предоставлении субсидии принимается в виде уведомления в простой письменной форме, которое в течение 5 рабочих дней со дня принятия такого решения направляется получателю субсидии с обоснованием причин отказа посредством почтового отправления или на адрес электронной почты, или иным способом, обеспечивающим подтверждение получения указанного решения получателем субсидии с приложением подлинников представленных для получения субсидии документов.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17. Решение о </w:t>
      </w:r>
      <w:r>
        <w:rPr>
          <w:rFonts w:ascii="Times New Roman" w:hAnsi="Times New Roman"/>
          <w:sz w:val="28"/>
          <w:shd w:fill="FFFFFF" w:val="clear"/>
        </w:rPr>
        <w:t>предоставлении субсидии</w:t>
      </w:r>
      <w:r>
        <w:rPr>
          <w:rFonts w:ascii="Times New Roman" w:hAnsi="Times New Roman"/>
          <w:sz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0"/>
          <w:lang w:val="ru-RU" w:eastAsia="ru-RU" w:bidi="ar-SA"/>
        </w:rPr>
        <w:t xml:space="preserve"> принимается в виде приказа о предоставлении субсидии, которое </w:t>
      </w:r>
      <w:r>
        <w:rPr>
          <w:rFonts w:ascii="Times New Roman" w:hAnsi="Times New Roman"/>
          <w:sz w:val="28"/>
        </w:rPr>
        <w:t xml:space="preserve">в течение 5 рабочих дней со дня принятия такого решения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0"/>
          <w:lang w:val="ru-RU" w:eastAsia="ru-RU" w:bidi="ar-SA"/>
        </w:rPr>
        <w:t>направляется получателю субсидии посредством почтового отправления или на адрес электронной почты, или иным способом, обеспечивающим подтверждение получения указанного приказа.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0"/>
          <w:lang w:val="ru-RU"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0"/>
          <w:lang w:val="ru-RU" w:eastAsia="ru-RU" w:bidi="ar-SA"/>
        </w:rPr>
        <w:t>18. Министерство единовременно перечисляет субсидии не позднее 10-го рабочего дня, следующего за днем принятия решения о предоставлении субсидии на расчетный счет получателя субсидии, открытый в российской кредитной организации, реквизиты которого указаны в заявлении о предоставлении субсидии.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trike w:val="false"/>
          <w:dstrike w:val="false"/>
          <w:sz w:val="28"/>
          <w:shd w:fill="FFFFFF" w:val="clear"/>
        </w:rPr>
        <w:t xml:space="preserve">19. Размер субсидий, предоставляемых получателям субсидий, определяется </w:t>
      </w:r>
      <w:r>
        <w:rPr>
          <w:rFonts w:ascii="Times New Roman" w:hAnsi="Times New Roman"/>
          <w:sz w:val="28"/>
        </w:rPr>
        <w:t>по формуле: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S = ∑С</w:t>
      </w:r>
      <w:r>
        <w:rPr>
          <w:rFonts w:ascii="Times New Roman" w:hAnsi="Times New Roman"/>
          <w:sz w:val="28"/>
          <w:vertAlign w:val="subscript"/>
        </w:rPr>
        <w:t xml:space="preserve">с </w:t>
      </w:r>
      <w:r>
        <w:rPr>
          <w:rFonts w:ascii="Times New Roman" w:hAnsi="Times New Roman"/>
          <w:sz w:val="28"/>
        </w:rPr>
        <w:t xml:space="preserve"> х К</w:t>
      </w:r>
      <w:r>
        <w:rPr>
          <w:rFonts w:ascii="Times New Roman" w:hAnsi="Times New Roman"/>
          <w:sz w:val="28"/>
          <w:vertAlign w:val="subscript"/>
        </w:rPr>
        <w:t>с</w:t>
      </w:r>
      <w:r>
        <w:rPr>
          <w:rFonts w:ascii="Times New Roman" w:hAnsi="Times New Roman"/>
          <w:sz w:val="28"/>
        </w:rPr>
        <w:t>, где</w:t>
      </w:r>
    </w:p>
    <w:p>
      <w:pPr>
        <w:pStyle w:val="Normal"/>
        <w:spacing w:lineRule="auto" w:line="240" w:before="0" w:after="0"/>
        <w:ind w:left="0" w:right="0" w:firstLine="708"/>
        <w:jc w:val="both"/>
        <w:rPr>
          <w:rFonts w:ascii="Times New Roman" w:hAnsi="Times New Roman" w:eastAsia="Times New Roman" w:cs="Times New Roman"/>
          <w:color w:val="000000"/>
          <w:kern w:val="0"/>
          <w:sz w:val="28"/>
          <w:szCs w:val="20"/>
          <w:lang w:val="ru-RU"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0"/>
          <w:lang w:val="ru-RU" w:eastAsia="ru-RU" w:bidi="ar-SA"/>
        </w:rPr>
        <w:t>С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0"/>
          <w:vertAlign w:val="subscript"/>
          <w:lang w:val="ru-RU" w:eastAsia="ru-RU" w:bidi="ar-SA"/>
        </w:rPr>
        <w:t>с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0"/>
          <w:lang w:val="ru-RU" w:eastAsia="ru-RU" w:bidi="ar-SA"/>
        </w:rPr>
        <w:t xml:space="preserve"> – стоимость услуги по погребению 1 умершего гражданина, предоставляемой в соответс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0"/>
          <w:lang w:val="ru-RU" w:eastAsia="ru-RU" w:bidi="ar-SA"/>
        </w:rPr>
        <w:t>т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0"/>
          <w:lang w:val="ru-RU" w:eastAsia="ru-RU" w:bidi="ar-SA"/>
        </w:rPr>
        <w:t>вии с гарантированным перечнем услуг по погребению, определенн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0"/>
          <w:lang w:val="ru-RU" w:eastAsia="ru-RU" w:bidi="ar-SA"/>
        </w:rPr>
        <w:t xml:space="preserve">ая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0"/>
          <w:lang w:val="ru-RU" w:eastAsia="ru-RU" w:bidi="ar-SA"/>
        </w:rPr>
        <w:t xml:space="preserve">органами местного самоуправления на очередной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0"/>
          <w:shd w:fill="FFFFFF" w:val="clear"/>
          <w:lang w:val="ru-RU" w:eastAsia="ru-RU" w:bidi="ar-SA"/>
        </w:rPr>
        <w:t>финансовый год, согласно документу, указанному в пункте 2 части 14 настоящего Порядка;</w:t>
      </w:r>
    </w:p>
    <w:p>
      <w:pPr>
        <w:pStyle w:val="Normal"/>
        <w:spacing w:lineRule="auto" w:line="240" w:before="0" w:after="0"/>
        <w:ind w:left="0"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  <w:vertAlign w:val="subscript"/>
        </w:rPr>
        <w:t xml:space="preserve">с </w:t>
      </w:r>
      <w:r>
        <w:rPr>
          <w:rFonts w:ascii="Times New Roman" w:hAnsi="Times New Roman"/>
          <w:sz w:val="28"/>
        </w:rPr>
        <w:t xml:space="preserve">– численность умерших граждан согласно </w:t>
      </w:r>
      <w:r>
        <w:rPr>
          <w:rFonts w:ascii="Times New Roman" w:hAnsi="Times New Roman"/>
          <w:sz w:val="28"/>
          <w:lang w:val="en-US"/>
        </w:rPr>
        <w:t>документу</w:t>
      </w:r>
      <w:r>
        <w:rPr>
          <w:rFonts w:ascii="Times New Roman" w:hAnsi="Times New Roman"/>
          <w:sz w:val="28"/>
        </w:rPr>
        <w:t xml:space="preserve">, указанному в </w:t>
      </w:r>
      <w:r>
        <w:rPr>
          <w:rFonts w:ascii="Times New Roman" w:hAnsi="Times New Roman"/>
          <w:sz w:val="28"/>
          <w:lang w:val="ru-RU"/>
        </w:rPr>
        <w:t xml:space="preserve">подпункте «б» </w:t>
      </w:r>
      <w:r>
        <w:rPr>
          <w:rFonts w:ascii="Times New Roman" w:hAnsi="Times New Roman"/>
          <w:sz w:val="28"/>
        </w:rPr>
        <w:t>пункт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6 части 11 настоящего Порядка.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highlight w:val="none"/>
          <w:shd w:fill="FFFF00" w:val="clear"/>
        </w:rPr>
      </w:pPr>
      <w:r>
        <w:rPr>
          <w:rFonts w:ascii="Times New Roman" w:hAnsi="Times New Roman"/>
          <w:color w:val="000000"/>
          <w:sz w:val="28"/>
          <w:shd w:fill="FFFFFF" w:val="clear"/>
        </w:rPr>
        <w:t xml:space="preserve">20. </w:t>
      </w:r>
      <w:r>
        <w:rPr>
          <w:rFonts w:ascii="Times New Roman" w:hAnsi="Times New Roman"/>
          <w:sz w:val="28"/>
          <w:shd w:fill="FFFFFF" w:val="clear"/>
        </w:rPr>
        <w:t>Министерство осуществляет обязательную проверку соблюдения получателем субсидии по</w:t>
      </w:r>
      <w:r>
        <w:rPr>
          <w:rFonts w:ascii="Times New Roman" w:hAnsi="Times New Roman"/>
          <w:sz w:val="28"/>
        </w:rPr>
        <w:t>рядка и условий предоставления субсидий, в том числе в части достижения результатов предоставления субсидии.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Органы государственного финансового контроля осуществляют проверки в соответствии со статьями 268</w:t>
      </w:r>
      <w:r>
        <w:rPr>
          <w:rFonts w:ascii="Times New Roman" w:hAnsi="Times New Roman"/>
          <w:sz w:val="28"/>
          <w:vertAlign w:val="superscript"/>
        </w:rPr>
        <w:t>1</w:t>
      </w:r>
      <w:r>
        <w:rPr>
          <w:rFonts w:ascii="Times New Roman" w:hAnsi="Times New Roman"/>
          <w:sz w:val="28"/>
        </w:rPr>
        <w:t xml:space="preserve"> и 269</w:t>
      </w:r>
      <w:r>
        <w:rPr>
          <w:rFonts w:ascii="Times New Roman" w:hAnsi="Times New Roman"/>
          <w:sz w:val="28"/>
          <w:vertAlign w:val="superscript"/>
        </w:rPr>
        <w:t>2</w:t>
      </w:r>
      <w:r>
        <w:rPr>
          <w:rFonts w:ascii="Times New Roman" w:hAnsi="Times New Roman"/>
          <w:sz w:val="28"/>
        </w:rPr>
        <w:t xml:space="preserve"> Бюджетного кодекса Российской Федерации.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>В случае выявления, в том числе по фактам проверок, проведенных Министерством и органами государственного финансового контроля, нарушения условий и порядка предоставления субсидии, а также недостижения результата при предоставлении субсидии, получатель субсидии обязан возвратить денежные средства в краевой бюджет в следующем порядке и сроки: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в случае выявления нарушения органом государственного финансового контроля – на основании представления и (или) предписания органа государственного финансового контроля в сроки, указанные в представлении и (или) предписании;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в случае выявления нарушения Министерством – в течение 20 рабочих дней со дня получения требования Министерства.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Письменное требование о возврате субсидий направляется Министерством получателю субсидии в течение 15 рабочих дней со дня выявления нарушений, указанных в части 2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настоящего Порядка.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 Получатель субсидии обязан возвратить средства субсидии в следующих объемах: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в случае нарушения целей предоставления субсидии – в размере нецелевого использования средств субсидии;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в случае нарушения условий и порядка предоставления субсидии – в полном объеме;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в случае недостижения результата – в объеме стоимости фактически не оказанных услуг по погребению отдельных категорий умерших граждан. 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 При невозврате получателем субсидии в добровольном порядке средств субсидии в сроки, установленные частью 2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настоящего Порядка, Министерство принимает необходимые меры по взысканию подлежащей возврату в краевой бюджет субсидии в судебном порядке в соответствии с законодательством Российской Федерации.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sectPr>
      <w:headerReference w:type="default" r:id="rId3"/>
      <w:type w:val="nextPage"/>
      <w:pgSz w:w="11906" w:h="16838"/>
      <w:pgMar w:left="1134" w:right="1134" w:gutter="0" w:header="1134" w:top="1739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XO Thames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Times New Roman">
    <w:charset w:val="cc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1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sz w:val="28"/>
        <w:szCs w:val="28"/>
        <w:rFonts w:ascii="Times New Roman" w:hAnsi="Times New Roman"/>
      </w:rPr>
      <w:instrText xml:space="preserve"> PAGE </w:instrText>
    </w:r>
    <w:r>
      <w:rPr>
        <w:sz w:val="28"/>
        <w:szCs w:val="28"/>
        <w:rFonts w:ascii="Times New Roman" w:hAnsi="Times New Roman"/>
      </w:rPr>
      <w:fldChar w:fldCharType="separate"/>
    </w:r>
    <w:r>
      <w:rPr>
        <w:sz w:val="28"/>
        <w:szCs w:val="28"/>
        <w:rFonts w:ascii="Times New Roman" w:hAnsi="Times New Roman"/>
      </w:rPr>
      <w:t>9</w:t>
    </w:r>
    <w:r>
      <w:rPr>
        <w:sz w:val="28"/>
        <w:szCs w:val="28"/>
        <w:rFonts w:ascii="Times New Roman" w:hAnsi="Times New Roman"/>
      </w:rPr>
      <w:fldChar w:fldCharType="end"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link w:val="1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1">
    <w:name w:val="Heading 1"/>
    <w:next w:val="Normal"/>
    <w:link w:val="1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2">
    <w:name w:val="Heading 2"/>
    <w:next w:val="Normal"/>
    <w:link w:val="2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3">
    <w:name w:val="Heading 3"/>
    <w:next w:val="Normal"/>
    <w:link w:val="3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4">
    <w:name w:val="Heading 4"/>
    <w:next w:val="Normal"/>
    <w:link w:val="4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5">
    <w:name w:val="Heading 5"/>
    <w:next w:val="Normal"/>
    <w:link w:val="5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Обычный1"/>
    <w:qFormat/>
    <w:rPr/>
  </w:style>
  <w:style w:type="character" w:styleId="21" w:customStyle="1">
    <w:name w:val="Оглавление 2 Знак"/>
    <w:qFormat/>
    <w:rPr>
      <w:rFonts w:ascii="XO Thames" w:hAnsi="XO Thames"/>
      <w:sz w:val="28"/>
    </w:rPr>
  </w:style>
  <w:style w:type="character" w:styleId="41" w:customStyle="1">
    <w:name w:val="Оглавление 4 Знак"/>
    <w:qFormat/>
    <w:rPr>
      <w:rFonts w:ascii="XO Thames" w:hAnsi="XO Thames"/>
      <w:sz w:val="28"/>
    </w:rPr>
  </w:style>
  <w:style w:type="character" w:styleId="Style9" w:customStyle="1">
    <w:name w:val="Верхний колонтитул Знак"/>
    <w:basedOn w:val="11"/>
    <w:qFormat/>
    <w:rPr/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31" w:customStyle="1">
    <w:name w:val="Заголовок 3 Знак"/>
    <w:qFormat/>
    <w:rPr>
      <w:rFonts w:ascii="XO Thames" w:hAnsi="XO Thames"/>
      <w:b/>
      <w:sz w:val="26"/>
    </w:rPr>
  </w:style>
  <w:style w:type="character" w:styleId="Style10" w:customStyle="1">
    <w:name w:val="Текст Знак"/>
    <w:basedOn w:val="11"/>
    <w:link w:val="PlainText"/>
    <w:qFormat/>
    <w:rPr>
      <w:rFonts w:ascii="Calibri" w:hAnsi="Calibri"/>
    </w:rPr>
  </w:style>
  <w:style w:type="character" w:styleId="32" w:customStyle="1">
    <w:name w:val="Оглавление 3 Знак"/>
    <w:qFormat/>
    <w:rPr>
      <w:rFonts w:ascii="XO Thames" w:hAnsi="XO Thames"/>
      <w:sz w:val="28"/>
    </w:rPr>
  </w:style>
  <w:style w:type="character" w:styleId="51" w:customStyle="1">
    <w:name w:val="Заголовок 5 Знак"/>
    <w:qFormat/>
    <w:rPr>
      <w:rFonts w:ascii="XO Thames" w:hAnsi="XO Thames"/>
      <w:b/>
      <w:sz w:val="22"/>
    </w:rPr>
  </w:style>
  <w:style w:type="character" w:styleId="12" w:customStyle="1">
    <w:name w:val="Заголовок 1 Знак"/>
    <w:qFormat/>
    <w:rPr>
      <w:rFonts w:ascii="XO Thames" w:hAnsi="XO Thames"/>
      <w:b/>
      <w:sz w:val="32"/>
    </w:rPr>
  </w:style>
  <w:style w:type="character" w:styleId="-">
    <w:name w:val="Hyperlink"/>
    <w:basedOn w:val="DefaultParagraphFont"/>
    <w:link w:val="14"/>
    <w:rPr>
      <w:color w:val="0563C1" w:themeColor="hyperlink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3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52" w:customStyle="1">
    <w:name w:val="Оглавление 5 Знак"/>
    <w:qFormat/>
    <w:rPr>
      <w:rFonts w:ascii="XO Thames" w:hAnsi="XO Thames"/>
      <w:sz w:val="28"/>
    </w:rPr>
  </w:style>
  <w:style w:type="character" w:styleId="Style11" w:customStyle="1">
    <w:name w:val="Подзаголовок Знак"/>
    <w:qFormat/>
    <w:rPr>
      <w:rFonts w:ascii="XO Thames" w:hAnsi="XO Thames"/>
      <w:i/>
      <w:sz w:val="24"/>
    </w:rPr>
  </w:style>
  <w:style w:type="character" w:styleId="Style12" w:customStyle="1">
    <w:name w:val="Нижний колонтитул Знак"/>
    <w:basedOn w:val="11"/>
    <w:qFormat/>
    <w:rPr>
      <w:rFonts w:ascii="Times New Roman" w:hAnsi="Times New Roman"/>
      <w:sz w:val="28"/>
    </w:rPr>
  </w:style>
  <w:style w:type="character" w:styleId="Style13" w:customStyle="1">
    <w:name w:val="Название Знак"/>
    <w:qFormat/>
    <w:rPr>
      <w:rFonts w:ascii="XO Thames" w:hAnsi="XO Thames"/>
      <w:b/>
      <w:caps/>
      <w:sz w:val="40"/>
    </w:rPr>
  </w:style>
  <w:style w:type="character" w:styleId="Style14" w:customStyle="1">
    <w:name w:val="Текст выноски Знак"/>
    <w:basedOn w:val="11"/>
    <w:link w:val="BalloonText"/>
    <w:qFormat/>
    <w:rPr>
      <w:rFonts w:ascii="Segoe UI" w:hAnsi="Segoe UI"/>
      <w:sz w:val="18"/>
    </w:rPr>
  </w:style>
  <w:style w:type="character" w:styleId="42" w:customStyle="1">
    <w:name w:val="Заголовок 4 Знак"/>
    <w:qFormat/>
    <w:rPr>
      <w:rFonts w:ascii="XO Thames" w:hAnsi="XO Thames"/>
      <w:b/>
      <w:sz w:val="24"/>
    </w:rPr>
  </w:style>
  <w:style w:type="character" w:styleId="22" w:customStyle="1">
    <w:name w:val="Заголовок 2 Знак"/>
    <w:qFormat/>
    <w:rPr>
      <w:rFonts w:ascii="XO Thames" w:hAnsi="XO Thames"/>
      <w:b/>
      <w:sz w:val="28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Times New Roman" w:hAnsi="Times New Roman"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8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Times New Roman" w:hAnsi="Times New Roman" w:cs="Lucida Sans"/>
    </w:rPr>
  </w:style>
  <w:style w:type="paragraph" w:styleId="23">
    <w:name w:val="TOC 2"/>
    <w:next w:val="Normal"/>
    <w:link w:val="21"/>
    <w:uiPriority w:val="39"/>
    <w:pPr>
      <w:widowControl/>
      <w:suppressAutoHyphens w:val="true"/>
      <w:bidi w:val="0"/>
      <w:spacing w:lineRule="auto" w:line="264" w:before="0" w:after="160"/>
      <w:ind w:left="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43">
    <w:name w:val="TOC 4"/>
    <w:next w:val="Normal"/>
    <w:link w:val="41"/>
    <w:uiPriority w:val="39"/>
    <w:pPr>
      <w:widowControl/>
      <w:suppressAutoHyphens w:val="true"/>
      <w:bidi w:val="0"/>
      <w:spacing w:lineRule="auto" w:line="264" w:before="0" w:after="160"/>
      <w:ind w:left="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20" w:customStyle="1">
    <w:name w:val="Колонтитул"/>
    <w:qFormat/>
    <w:pPr>
      <w:widowControl/>
      <w:suppressAutoHyphens w:val="true"/>
      <w:bidi w:val="0"/>
      <w:spacing w:lineRule="auto" w:line="240" w:before="0" w:after="16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Style21">
    <w:name w:val="Header"/>
    <w:basedOn w:val="Normal"/>
    <w:link w:val="Style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61">
    <w:name w:val="TOC 6"/>
    <w:next w:val="Normal"/>
    <w:link w:val="6"/>
    <w:uiPriority w:val="39"/>
    <w:pPr>
      <w:widowControl/>
      <w:suppressAutoHyphens w:val="true"/>
      <w:bidi w:val="0"/>
      <w:spacing w:lineRule="auto" w:line="264" w:before="0" w:after="160"/>
      <w:ind w:left="10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71">
    <w:name w:val="TOC 7"/>
    <w:next w:val="Normal"/>
    <w:link w:val="7"/>
    <w:uiPriority w:val="39"/>
    <w:pPr>
      <w:widowControl/>
      <w:suppressAutoHyphens w:val="true"/>
      <w:bidi w:val="0"/>
      <w:spacing w:lineRule="auto" w:line="264" w:before="0" w:after="160"/>
      <w:ind w:left="1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PlainText">
    <w:name w:val="Plain Text"/>
    <w:basedOn w:val="Normal"/>
    <w:link w:val="Style10"/>
    <w:qFormat/>
    <w:pPr>
      <w:spacing w:lineRule="auto" w:line="240" w:before="0" w:after="0"/>
    </w:pPr>
    <w:rPr>
      <w:rFonts w:ascii="Calibri" w:hAnsi="Calibri"/>
    </w:rPr>
  </w:style>
  <w:style w:type="paragraph" w:styleId="33">
    <w:name w:val="TOC 3"/>
    <w:next w:val="Normal"/>
    <w:link w:val="32"/>
    <w:uiPriority w:val="39"/>
    <w:pPr>
      <w:widowControl/>
      <w:suppressAutoHyphens w:val="true"/>
      <w:bidi w:val="0"/>
      <w:spacing w:lineRule="auto" w:line="264" w:before="0" w:after="160"/>
      <w:ind w:left="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4" w:customStyle="1">
    <w:name w:val="Гиперссылка1"/>
    <w:basedOn w:val="16"/>
    <w:qFormat/>
    <w:pPr/>
    <w:rPr>
      <w:color w:val="0563C1" w:themeColor="hyperlink"/>
      <w:u w:val="single"/>
    </w:rPr>
  </w:style>
  <w:style w:type="paragraph" w:styleId="Footnote1" w:customStyle="1">
    <w:name w:val="Footnote"/>
    <w:link w:val="Footnote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15">
    <w:name w:val="TOC 1"/>
    <w:next w:val="Normal"/>
    <w:link w:val="13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16" w:customStyle="1">
    <w:name w:val="Основной шрифт абзаца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91">
    <w:name w:val="TOC 9"/>
    <w:next w:val="Normal"/>
    <w:link w:val="9"/>
    <w:uiPriority w:val="39"/>
    <w:pPr>
      <w:widowControl/>
      <w:suppressAutoHyphens w:val="true"/>
      <w:bidi w:val="0"/>
      <w:spacing w:lineRule="auto" w:line="264" w:before="0" w:after="160"/>
      <w:ind w:left="1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81">
    <w:name w:val="TOC 8"/>
    <w:next w:val="Normal"/>
    <w:link w:val="8"/>
    <w:uiPriority w:val="39"/>
    <w:pPr>
      <w:widowControl/>
      <w:suppressAutoHyphens w:val="true"/>
      <w:bidi w:val="0"/>
      <w:spacing w:lineRule="auto" w:line="264" w:before="0" w:after="160"/>
      <w:ind w:left="1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53">
    <w:name w:val="TOC 5"/>
    <w:next w:val="Normal"/>
    <w:link w:val="52"/>
    <w:uiPriority w:val="39"/>
    <w:pPr>
      <w:widowControl/>
      <w:suppressAutoHyphens w:val="true"/>
      <w:bidi w:val="0"/>
      <w:spacing w:lineRule="auto" w:line="264" w:before="0" w:after="160"/>
      <w:ind w:left="8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22">
    <w:name w:val="Subtitle"/>
    <w:next w:val="Normal"/>
    <w:link w:val="Style11"/>
    <w:uiPriority w:val="11"/>
    <w:qFormat/>
    <w:pPr>
      <w:widowControl/>
      <w:suppressAutoHyphens w:val="true"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Style23">
    <w:name w:val="Footer"/>
    <w:basedOn w:val="Normal"/>
    <w:link w:val="Style1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Style24">
    <w:name w:val="Title"/>
    <w:next w:val="Normal"/>
    <w:link w:val="Style13"/>
    <w:uiPriority w:val="10"/>
    <w:qFormat/>
    <w:pPr>
      <w:widowControl/>
      <w:suppressAutoHyphens w:val="true"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qFormat/>
    <w:pPr>
      <w:spacing w:lineRule="auto" w:line="240" w:before="0" w:after="0"/>
    </w:pPr>
    <w:rPr>
      <w:rFonts w:ascii="Segoe UI" w:hAnsi="Segoe UI"/>
      <w:sz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6">
    <w:name w:val="Сетка таблицы1"/>
    <w:basedOn w:val="a1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Application>LibreOffice/7.5.3.2$Windows_X86_64 LibreOffice_project/9f56dff12ba03b9acd7730a5a481eea045e468f3</Application>
  <AppVersion>15.0000</AppVersion>
  <Pages>9</Pages>
  <Words>2168</Words>
  <Characters>15617</Characters>
  <CharactersWithSpaces>17709</CharactersWithSpaces>
  <Paragraphs>95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2023-05-02T08:03:00Z</dcterms:created>
  <dc:creator/>
  <dc:description/>
  <dc:language>ru-RU</dc:language>
  <cp:lastModifiedBy/>
  <dcterms:modified xsi:type="dcterms:W3CDTF">2024-01-25T16:51:34Z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