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6.xml" ContentType="application/vnd.openxmlformats-officedocument.wordprocessingml.footer+xml"/>
  <Override PartName="/word/media/image1.jpeg" ContentType="image/jpe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172" y="0"/>
                <wp:lineTo x="-172" y="20750"/>
                <wp:lineTo x="20796" y="20750"/>
                <wp:lineTo x="20796" y="0"/>
                <wp:lineTo x="-172" y="0"/>
              </wp:wrapPolygon>
            </wp:wrapTight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>
      <w:pPr>
        <w:pStyle w:val="Normal"/>
        <w:spacing w:lineRule="auto" w:line="276" w:before="0" w:after="0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tbl>
      <w:tblPr>
        <w:tblW w:w="425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253"/>
      </w:tblGrid>
      <w:tr>
        <w:trPr>
          <w:trHeight w:val="427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>
        <w:trPr>
          <w:trHeight w:val="247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val="80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af6"/>
        <w:tblW w:w="9738" w:type="dxa"/>
        <w:jc w:val="left"/>
        <w:tblInd w:w="-1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738"/>
      </w:tblGrid>
      <w:tr>
        <w:trPr/>
        <w:tc>
          <w:tcPr>
            <w:tcW w:w="97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0" w:hanging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kern w:val="0"/>
                <w:sz w:val="28"/>
                <w:szCs w:val="28"/>
                <w:lang w:val="ru-RU" w:eastAsia="ru-RU" w:bidi="ar-SA"/>
              </w:rPr>
              <w:t>О внесении изменений в приложение к постановлению Правительства Камчатского края от 11.11.2008 № 357-П «Об утверждении Примерного положения о системе оплаты труда работников государственных учреждений, подведомственных Министерству социального благополучия и семейной политики Камчатского края»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 Внести в приложение к постановлению Правительства Камчатского края от 11.11.2008 № 357-П «Об утверждении Примерного положения о системе оплаты труда работников государственных учреждений, подведомственных Министерству социального благополучия и семейной политики Камчатского края» изменения согласно приложению к настоящему постановлению.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 Настоящее постановление вступает в силу после дня его официального опубликования.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9532" w:type="dxa"/>
        <w:jc w:val="left"/>
        <w:tblInd w:w="-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3578"/>
        <w:gridCol w:w="3544"/>
        <w:gridCol w:w="2410"/>
      </w:tblGrid>
      <w:tr>
        <w:trPr>
          <w:trHeight w:val="2220" w:hRule="atLeast"/>
        </w:trPr>
        <w:tc>
          <w:tcPr>
            <w:tcW w:w="357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0" w:right="27" w:hang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Председатель Правительства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30" w:right="27" w:hang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54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" w:hanging="3"/>
              <w:rPr>
                <w:rFonts w:ascii="Times New Roman" w:hAnsi="Times New Roman"/>
                <w:color w:val="FFFFFF"/>
                <w:sz w:val="24"/>
              </w:rPr>
            </w:pPr>
            <w:bookmarkStart w:id="1" w:name="SIGNERSTAMP1"/>
            <w:r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  <w:bookmarkEnd w:id="1"/>
          </w:p>
          <w:p>
            <w:pPr>
              <w:pStyle w:val="Normal"/>
              <w:widowControl w:val="false"/>
              <w:spacing w:lineRule="auto" w:line="240" w:before="0" w:after="0"/>
              <w:ind w:left="142" w:hanging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1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35" w:hanging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-6" w:hanging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Е.</w:t>
            </w:r>
            <w:bookmarkStart w:id="2" w:name="_GoBack_Копия_1"/>
            <w:bookmarkEnd w:id="2"/>
            <w:r>
              <w:rPr>
                <w:rFonts w:ascii="Times New Roman" w:hAnsi="Times New Roman"/>
                <w:sz w:val="28"/>
                <w:szCs w:val="28"/>
              </w:rPr>
              <w:t>А. Чекин</w:t>
            </w:r>
          </w:p>
        </w:tc>
      </w:tr>
    </w:tbl>
    <w:p>
      <w:pPr>
        <w:sectPr>
          <w:headerReference w:type="even" r:id="rId3"/>
          <w:headerReference w:type="default" r:id="rId4"/>
          <w:headerReference w:type="first" r:id="rId5"/>
          <w:footerReference w:type="even" r:id="rId6"/>
          <w:footerReference w:type="default" r:id="rId7"/>
          <w:footerReference w:type="first" r:id="rId8"/>
          <w:type w:val="nextPage"/>
          <w:pgSz w:w="11906" w:h="16838"/>
          <w:pgMar w:left="1134" w:right="1134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  <w:r>
        <w:br w:type="page"/>
      </w:r>
    </w:p>
    <w:tbl>
      <w:tblPr>
        <w:tblStyle w:val="af6"/>
        <w:tblW w:w="963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7"/>
        <w:gridCol w:w="478"/>
        <w:gridCol w:w="484"/>
        <w:gridCol w:w="3662"/>
        <w:gridCol w:w="480"/>
        <w:gridCol w:w="1883"/>
        <w:gridCol w:w="485"/>
        <w:gridCol w:w="1686"/>
      </w:tblGrid>
      <w:tr>
        <w:trPr/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pageBreakBefore/>
              <w:widowControl w:val="false"/>
              <w:suppressAutoHyphens w:val="true"/>
              <w:spacing w:lineRule="auto" w:line="240" w:before="0" w:after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6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5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Приложение к постановлению</w:t>
            </w:r>
          </w:p>
        </w:tc>
      </w:tr>
      <w:tr>
        <w:trPr/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6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5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Правительства Камчатского края</w:t>
            </w:r>
          </w:p>
        </w:tc>
      </w:tr>
      <w:tr>
        <w:trPr/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6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от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FFFFFF" w:themeColor="background1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val="FFFFFF" w:themeColor="background1"/>
                <w:kern w:val="0"/>
                <w:sz w:val="16"/>
                <w:szCs w:val="20"/>
                <w:lang w:val="ru-RU" w:eastAsia="ru-RU" w:bidi="ar-SA"/>
              </w:rPr>
              <w:t>EGDATESTAMP]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№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FFFFFF" w:themeColor="background1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val="FFFFFF" w:themeColor="background1"/>
                <w:kern w:val="0"/>
                <w:sz w:val="16"/>
                <w:szCs w:val="20"/>
                <w:lang w:val="ru-RU" w:eastAsia="ru-RU" w:bidi="ar-SA"/>
              </w:rPr>
              <w:t>EGNUMSTAMP]</w:t>
            </w:r>
          </w:p>
        </w:tc>
      </w:tr>
    </w:tbl>
    <w:p>
      <w:pPr>
        <w:pStyle w:val="Normal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shd w:fill="FFFFFF" w:val="clear"/>
        </w:rPr>
      </w:pPr>
      <w:r>
        <w:rPr>
          <w:rFonts w:ascii="Times New Roman" w:hAnsi="Times New Roman"/>
          <w:sz w:val="28"/>
          <w:shd w:fill="FFFFFF" w:val="clear"/>
        </w:rPr>
        <w:t>Изменения</w:t>
      </w:r>
    </w:p>
    <w:p>
      <w:pPr>
        <w:pStyle w:val="Normal"/>
        <w:widowControl w:val="false"/>
        <w:spacing w:lineRule="auto" w:line="240" w:before="0" w:after="0"/>
        <w:jc w:val="center"/>
        <w:rPr/>
      </w:pPr>
      <w:r>
        <w:rPr>
          <w:rFonts w:ascii="Times New Roman" w:hAnsi="Times New Roman"/>
          <w:sz w:val="28"/>
          <w:shd w:fill="FFFFFF" w:val="clear"/>
        </w:rPr>
        <w:t xml:space="preserve">в приложение к </w:t>
      </w:r>
      <w:r>
        <w:rPr>
          <w:rFonts w:ascii="Times New Roman" w:hAnsi="Times New Roman"/>
          <w:bCs/>
          <w:sz w:val="28"/>
          <w:shd w:fill="FFFFFF" w:val="clear"/>
        </w:rPr>
        <w:t>постановлению Правительства Камча</w:t>
      </w:r>
      <w:r>
        <w:rPr>
          <w:rFonts w:ascii="Times New Roman" w:hAnsi="Times New Roman"/>
          <w:bCs/>
          <w:sz w:val="28"/>
        </w:rPr>
        <w:t>тского края от 11.11.2008 № 357-П «Об утверждении Примерного положения о системе оплаты труда работников государственных учреждений, подведомственных Министерству социального благополучия и семейной политики Камчатского края»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sz w:val="28"/>
          <w:shd w:fill="FFFFFF" w:val="clear"/>
        </w:rPr>
        <w:t>1. Части 11 изложить в следующей редакции: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0" w:firstLine="680"/>
        <w:jc w:val="both"/>
        <w:rPr/>
      </w:pPr>
      <w:r>
        <w:rPr>
          <w:rFonts w:ascii="Times New Roman" w:hAnsi="Times New Roman"/>
          <w:bCs/>
          <w:sz w:val="28"/>
        </w:rPr>
        <w:t>«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11. Рекомендуемые размеры основных окладов работников государственных учреждений, подведомственных Министерству, устанавливаются на основе отнесения занимаемых ими должностей к профессиональным квалификационным группам, утвержденным: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1) п</w:t>
      </w:r>
      <w:hyperlink r:id="rId9">
        <w:r>
          <w:rPr>
            <w:rFonts w:eastAsia="Times New Roman" w:cs="Times New Roman" w:ascii="Times New Roman" w:hAnsi="Times New Roman"/>
            <w:bCs/>
            <w:sz w:val="28"/>
            <w:szCs w:val="28"/>
            <w:lang w:eastAsia="ru-RU"/>
          </w:rPr>
          <w:t>риказом</w:t>
        </w:r>
      </w:hyperlink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 Министерства здравоохранения и социального развития Российской Федерации от 06.08.2007 № 526 «Об утверждении профессиональных квалификационных групп должностей медицинских и фармацевтических работников»:</w:t>
      </w:r>
    </w:p>
    <w:p>
      <w:pPr>
        <w:pStyle w:val="Normal"/>
        <w:widowControl w:val="false"/>
        <w:spacing w:lineRule="auto" w:line="240" w:before="0" w:after="0"/>
        <w:ind w:left="7787" w:hanging="0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          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Таблица1</w:t>
      </w:r>
    </w:p>
    <w:tbl>
      <w:tblPr>
        <w:tblW w:w="961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02"/>
        <w:gridCol w:w="5956"/>
        <w:gridCol w:w="2958"/>
      </w:tblGrid>
      <w:tr>
        <w:trPr>
          <w:trHeight w:val="723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Профессиональная квалификационная группа должностей медицинских и фармацевтических работников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Рекомендуемые размеры основных окладов, рублей</w:t>
            </w:r>
          </w:p>
        </w:tc>
      </w:tr>
    </w:tbl>
    <w:p>
      <w:pPr>
        <w:pStyle w:val="Normal"/>
        <w:spacing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961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02"/>
        <w:gridCol w:w="5956"/>
        <w:gridCol w:w="2958"/>
      </w:tblGrid>
      <w:tr>
        <w:trPr>
          <w:tblHeader w:val="true"/>
          <w:trHeight w:val="321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>
        <w:trPr>
          <w:tblHeader w:val="true"/>
          <w:trHeight w:val="321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Должности, отнесенные к ПКГ «Медицинский и фармацевтический персонал первого уровня» 1 квалификационный уровень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4177-6678</w:t>
            </w:r>
          </w:p>
        </w:tc>
      </w:tr>
      <w:tr>
        <w:trPr>
          <w:tblHeader w:val="true"/>
          <w:trHeight w:val="377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Должности, отнесенные к ПКГ «Средний медицинский и фармацевтический персонал»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FFFFFF" w:val="clear"/>
              </w:rPr>
              <w:t>5127-12560</w:t>
            </w:r>
          </w:p>
        </w:tc>
      </w:tr>
      <w:tr>
        <w:trPr>
          <w:trHeight w:val="459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Должности, отнесенные к ПКГ «Врачи и провизоры»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8283-15514</w:t>
            </w:r>
          </w:p>
        </w:tc>
      </w:tr>
      <w:tr>
        <w:trPr>
          <w:trHeight w:val="746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Должности, отнесенные к ПКГ «Руководители структурных подразделений учреждений с высшим медицинским и фармацевтическим образованием (врач-специалист, провизор)»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11405-12850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;</w:t>
      </w:r>
    </w:p>
    <w:p>
      <w:pPr>
        <w:sectPr>
          <w:headerReference w:type="default" r:id="rId11"/>
          <w:headerReference w:type="first" r:id="rId12"/>
          <w:footerReference w:type="default" r:id="rId13"/>
          <w:footerReference w:type="first" r:id="rId14"/>
          <w:type w:val="nextPage"/>
          <w:pgSz w:w="11906" w:h="16838"/>
          <w:pgMar w:left="1418" w:right="851" w:gutter="0" w:header="1134" w:top="1739" w:footer="0" w:bottom="1134"/>
          <w:pgNumType w:start="2" w:fmt="decimal"/>
          <w:formProt w:val="false"/>
          <w:textDirection w:val="lrTb"/>
          <w:docGrid w:type="default" w:linePitch="100" w:charSpace="8192"/>
        </w:sectPr>
        <w:pStyle w:val="Normal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 xml:space="preserve">2) </w:t>
      </w:r>
      <w:hyperlink r:id="rId10">
        <w:r>
          <w:rPr>
            <w:rFonts w:eastAsia="Times New Roman" w:cs="Times New Roman" w:ascii="Times New Roman" w:hAnsi="Times New Roman"/>
            <w:sz w:val="28"/>
            <w:szCs w:val="28"/>
            <w:lang w:eastAsia="ru-RU"/>
          </w:rPr>
          <w:t>приказом</w:t>
        </w:r>
      </w:hyperlink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Министерства здравоохранения и социального развития Российской Федерации от 31.03.2008 № 149н «Об утверждении профессиональных квалификационных групп должностей работников, занятых в сфере здравоохранения и предоставления социальных услуг»: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Таблица 2</w:t>
      </w:r>
    </w:p>
    <w:tbl>
      <w:tblPr>
        <w:tblW w:w="961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02"/>
        <w:gridCol w:w="5956"/>
        <w:gridCol w:w="2958"/>
      </w:tblGrid>
      <w:tr>
        <w:trPr>
          <w:trHeight w:val="891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Профессиональная квалификационная группа должностей работников, занятых в сфере здравоохранения и предоставления социальных услуг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Рекомендуемые размеры основных окладов, рублей</w:t>
            </w:r>
          </w:p>
        </w:tc>
      </w:tr>
    </w:tbl>
    <w:p>
      <w:pPr>
        <w:pStyle w:val="Normal"/>
        <w:spacing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961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02"/>
        <w:gridCol w:w="5956"/>
        <w:gridCol w:w="2958"/>
      </w:tblGrid>
      <w:tr>
        <w:trPr>
          <w:tblHeader w:val="true"/>
          <w:trHeight w:val="321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>
        <w:trPr>
          <w:trHeight w:val="660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Должности, отнесенные к ПКГ «Должности специалистов второго уровня, осуществляющих предоставление социальных услуг»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6240-6573</w:t>
            </w:r>
          </w:p>
        </w:tc>
      </w:tr>
      <w:tr>
        <w:trPr>
          <w:trHeight w:val="660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Должности, отнесенные к ПКГ «Должности специалистов третьего уровня в учреждениях здравоохранения и осуществляющих предоставление социальных услуг»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6573-11237</w:t>
            </w:r>
          </w:p>
        </w:tc>
      </w:tr>
      <w:tr>
        <w:trPr>
          <w:trHeight w:val="690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Должности, отнесенные к ПКГ «Должности руководителей в учреждениях здравоохранения и осуществляющих предоставление социальных услуг»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8723-12322</w:t>
            </w:r>
          </w:p>
        </w:tc>
      </w:tr>
    </w:tbl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 xml:space="preserve">3) </w:t>
      </w:r>
      <w:hyperlink r:id="rId15">
        <w:r>
          <w:rPr>
            <w:rFonts w:eastAsia="Times New Roman" w:cs="Times New Roman" w:ascii="Times New Roman" w:hAnsi="Times New Roman"/>
            <w:sz w:val="28"/>
            <w:szCs w:val="28"/>
            <w:lang w:eastAsia="ru-RU"/>
          </w:rPr>
          <w:t>приказом</w:t>
        </w:r>
      </w:hyperlink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Министерства здравоохранения и социального развития Российской Федерации от 31.08.2007 № 570 «Об утверждении профессиональных квалификационных групп должностей работников культуры, искусства и кинематографии»:</w:t>
      </w:r>
    </w:p>
    <w:p>
      <w:pPr>
        <w:pStyle w:val="Normal"/>
        <w:widowControl w:val="false"/>
        <w:spacing w:lineRule="auto" w:line="240" w:before="0" w:after="0"/>
        <w:ind w:left="7079"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      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Таблица 3</w:t>
      </w:r>
    </w:p>
    <w:tbl>
      <w:tblPr>
        <w:tblW w:w="961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02"/>
        <w:gridCol w:w="5956"/>
        <w:gridCol w:w="2958"/>
      </w:tblGrid>
      <w:tr>
        <w:trPr>
          <w:trHeight w:val="806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Профессиональная квалификационная группа должностей работников культуры, искусства и кинематографии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Рекомендуемые размеры основных окладов, рублей</w:t>
            </w:r>
          </w:p>
        </w:tc>
      </w:tr>
    </w:tbl>
    <w:p>
      <w:pPr>
        <w:pStyle w:val="Normal"/>
        <w:spacing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961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02"/>
        <w:gridCol w:w="5956"/>
        <w:gridCol w:w="2958"/>
      </w:tblGrid>
      <w:tr>
        <w:trPr>
          <w:tblHeader w:val="true"/>
          <w:trHeight w:val="321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>
        <w:trPr>
          <w:trHeight w:val="660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Должности, отнесенные к ПКГ«Должности работников культуры, искусства и кинематографии среднего звена»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5127-7945</w:t>
            </w:r>
          </w:p>
        </w:tc>
      </w:tr>
      <w:tr>
        <w:trPr>
          <w:trHeight w:val="746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Должности, отнесенные к ПКГ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«Должности работников культуры, искусства и кинематографии ведущего звена»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7945-8580</w:t>
            </w:r>
          </w:p>
        </w:tc>
      </w:tr>
    </w:tbl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4) п</w:t>
      </w:r>
      <w:hyperlink r:id="rId16">
        <w:r>
          <w:rPr>
            <w:rFonts w:eastAsia="Times New Roman" w:cs="Times New Roman" w:ascii="Times New Roman" w:hAnsi="Times New Roman"/>
            <w:sz w:val="28"/>
            <w:szCs w:val="28"/>
            <w:lang w:eastAsia="ru-RU"/>
          </w:rPr>
          <w:t>риказом</w:t>
        </w:r>
      </w:hyperlink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Министерства здравоохранения и социального развития Российской Федерации от 05.05.2008 № 216н «Об утверждении профессиональных квалификационных групп должностей работников образования»:</w:t>
      </w:r>
    </w:p>
    <w:p>
      <w:pPr>
        <w:pStyle w:val="Normal"/>
        <w:widowControl w:val="false"/>
        <w:spacing w:lineRule="auto" w:line="240" w:before="0" w:after="0"/>
        <w:ind w:left="7079"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      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Таблица 4</w:t>
      </w:r>
    </w:p>
    <w:tbl>
      <w:tblPr>
        <w:tblW w:w="961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02"/>
        <w:gridCol w:w="5956"/>
        <w:gridCol w:w="2958"/>
      </w:tblGrid>
      <w:tr>
        <w:trPr>
          <w:trHeight w:val="559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Профессиональная квалификационная группа должностей работников образования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Рекомендуемые размеры основных окладов, рублей</w:t>
            </w:r>
          </w:p>
        </w:tc>
      </w:tr>
    </w:tbl>
    <w:p>
      <w:pPr>
        <w:pStyle w:val="Normal"/>
        <w:spacing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961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02"/>
        <w:gridCol w:w="5956"/>
        <w:gridCol w:w="2958"/>
      </w:tblGrid>
      <w:tr>
        <w:trPr>
          <w:tblHeader w:val="true"/>
          <w:trHeight w:val="321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>
        <w:trPr>
          <w:trHeight w:val="687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Должности, отнесенные к ПКГ должностей работников учебно-вспомогательного персонала первого уровня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4177-5418</w:t>
            </w:r>
          </w:p>
        </w:tc>
      </w:tr>
      <w:tr>
        <w:trPr>
          <w:trHeight w:val="746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Должности, отнесенные к ПКГ должностей работников учебно-вспомогательного персонала второго уровня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4623-6573</w:t>
            </w:r>
          </w:p>
        </w:tc>
      </w:tr>
      <w:tr>
        <w:trPr>
          <w:trHeight w:val="746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Должности, отнесенные к ПКГ должностей педагогических работников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5418-13883</w:t>
            </w:r>
          </w:p>
        </w:tc>
      </w:tr>
    </w:tbl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5) п</w:t>
      </w:r>
      <w:hyperlink r:id="rId17">
        <w:r>
          <w:rPr>
            <w:rFonts w:eastAsia="Times New Roman" w:cs="Times New Roman" w:ascii="Times New Roman" w:hAnsi="Times New Roman"/>
            <w:sz w:val="28"/>
            <w:szCs w:val="28"/>
            <w:lang w:eastAsia="ru-RU"/>
          </w:rPr>
          <w:t>риказом</w:t>
        </w:r>
      </w:hyperlink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Министерства здравоохранения и социального развития Российской Федерации от 29.05.2008 № 247н «Об утверждении профессиональных квалификационных групп общеотраслевых должностей руководителей, специалистов и служащих»: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5</w:t>
      </w:r>
    </w:p>
    <w:tbl>
      <w:tblPr>
        <w:tblW w:w="961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01"/>
        <w:gridCol w:w="5957"/>
        <w:gridCol w:w="2958"/>
      </w:tblGrid>
      <w:tr>
        <w:trPr>
          <w:trHeight w:val="603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Профессиональная квалификационная группа общеотраслевых должностей руководителей, специалистов и служащих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Рекомендуемые размеры основных окладов, рублей</w:t>
            </w:r>
          </w:p>
        </w:tc>
      </w:tr>
    </w:tbl>
    <w:p>
      <w:pPr>
        <w:pStyle w:val="Normal"/>
        <w:spacing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961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01"/>
        <w:gridCol w:w="5957"/>
        <w:gridCol w:w="2958"/>
      </w:tblGrid>
      <w:tr>
        <w:trPr>
          <w:tblHeader w:val="true"/>
          <w:trHeight w:val="321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>
        <w:trPr>
          <w:trHeight w:val="442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Должности, отнесенные к ПКГ «Общеотраслевые должности служащих первого уровня»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FFFFFF" w:val="clear"/>
              </w:rPr>
              <w:t>4177-5950</w:t>
            </w:r>
          </w:p>
        </w:tc>
      </w:tr>
      <w:tr>
        <w:trPr>
          <w:trHeight w:val="523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Должности, отнесенные к ПКГ «Общеотраслевые должности служащих второго уровня»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FFFFFF" w:val="clear"/>
              </w:rPr>
              <w:t>5127-9254</w:t>
            </w:r>
          </w:p>
        </w:tc>
      </w:tr>
      <w:tr>
        <w:trPr>
          <w:trHeight w:val="463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Должности, отнесенные к ПКГ «Общеотраслевые должности служащих третьего уровня»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FFFFFF" w:val="clear"/>
              </w:rPr>
              <w:t>6240-13220</w:t>
            </w:r>
          </w:p>
        </w:tc>
      </w:tr>
      <w:tr>
        <w:trPr>
          <w:trHeight w:val="559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Должности, отнесенные к ПКГ «Общеотраслевые должности служащих четвертого уровня»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hd w:fill="FFFFFF" w:val="clear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fill="FFFFFF" w:val="clear"/>
              </w:rPr>
              <w:t>6242-13883</w:t>
            </w:r>
          </w:p>
        </w:tc>
      </w:tr>
    </w:tbl>
    <w:p>
      <w:pPr>
        <w:pStyle w:val="Normal"/>
        <w:spacing w:lineRule="auto" w:line="240" w:before="0" w:after="0"/>
        <w:ind w:firstLine="7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;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6) </w:t>
      </w:r>
      <w:hyperlink r:id="rId18">
        <w:r>
          <w:rPr>
            <w:rFonts w:eastAsia="Times New Roman" w:cs="Times New Roman" w:ascii="Times New Roman" w:hAnsi="Times New Roman"/>
            <w:bCs/>
            <w:sz w:val="28"/>
            <w:szCs w:val="28"/>
            <w:lang w:eastAsia="ru-RU"/>
          </w:rPr>
          <w:t>приказом</w:t>
        </w:r>
      </w:hyperlink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 Министерства здравоохранения и социального развития Российской Федерации от 17.05.2012 № 559н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руководителей и специалистов, осуществляющих работы в области охраны труда»:</w:t>
      </w:r>
    </w:p>
    <w:p>
      <w:pPr>
        <w:pStyle w:val="Normal"/>
        <w:spacing w:lineRule="auto" w:line="240" w:before="0" w:after="0"/>
        <w:ind w:left="7068" w:firstLine="720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         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Таблица 6</w:t>
      </w:r>
    </w:p>
    <w:tbl>
      <w:tblPr>
        <w:tblW w:w="961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02"/>
        <w:gridCol w:w="5956"/>
        <w:gridCol w:w="2958"/>
      </w:tblGrid>
      <w:tr>
        <w:trPr>
          <w:trHeight w:val="593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Рекомендуемые размеры основных окладов, рублей</w:t>
            </w:r>
          </w:p>
        </w:tc>
      </w:tr>
    </w:tbl>
    <w:p>
      <w:pPr>
        <w:pStyle w:val="Normal"/>
        <w:spacing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961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02"/>
        <w:gridCol w:w="5956"/>
        <w:gridCol w:w="2958"/>
      </w:tblGrid>
      <w:tr>
        <w:trPr>
          <w:tblHeader w:val="true"/>
          <w:trHeight w:val="201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>
        <w:trPr>
          <w:trHeight w:val="102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Специалист по охране труда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6242-10160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;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7) </w:t>
      </w:r>
      <w:hyperlink r:id="rId19">
        <w:r>
          <w:rPr>
            <w:rFonts w:eastAsia="Times New Roman" w:cs="Times New Roman" w:ascii="Times New Roman" w:hAnsi="Times New Roman"/>
            <w:bCs/>
            <w:sz w:val="28"/>
            <w:szCs w:val="28"/>
            <w:lang w:eastAsia="ru-RU"/>
          </w:rPr>
          <w:t>приказом</w:t>
        </w:r>
      </w:hyperlink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 Министерства труда и социальной защиты Российской Федерации от 10.09.2015 № 625н «Об утверждении профессионального стандарта «Специалист в сфере закупок»:</w:t>
      </w:r>
    </w:p>
    <w:p>
      <w:pPr>
        <w:pStyle w:val="Normal"/>
        <w:spacing w:lineRule="auto" w:line="240" w:before="0" w:after="0"/>
        <w:ind w:left="7776" w:hanging="0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         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Таблица 7</w:t>
      </w:r>
    </w:p>
    <w:tbl>
      <w:tblPr>
        <w:tblW w:w="961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02"/>
        <w:gridCol w:w="5956"/>
        <w:gridCol w:w="2958"/>
      </w:tblGrid>
      <w:tr>
        <w:trPr>
          <w:trHeight w:val="593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Рекомендуемые размеры основных окладов, рублей</w:t>
            </w:r>
          </w:p>
        </w:tc>
      </w:tr>
      <w:tr>
        <w:trPr>
          <w:trHeight w:val="321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>
        <w:trPr>
          <w:trHeight w:val="102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Специалист по закупкам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6573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;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8) </w:t>
      </w:r>
      <w:hyperlink r:id="rId20">
        <w:r>
          <w:rPr>
            <w:rFonts w:eastAsia="Times New Roman" w:cs="Times New Roman" w:ascii="Times New Roman" w:hAnsi="Times New Roman"/>
            <w:bCs/>
            <w:sz w:val="28"/>
            <w:szCs w:val="28"/>
            <w:lang w:eastAsia="ru-RU"/>
          </w:rPr>
          <w:t>приказом</w:t>
        </w:r>
      </w:hyperlink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 Министерства здравоохранения и социального развития Российской Федерации от 30.03.2011 № 251н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культуры, искусства и кинематографии»:</w:t>
      </w:r>
    </w:p>
    <w:p>
      <w:pPr>
        <w:pStyle w:val="Normal"/>
        <w:spacing w:lineRule="auto" w:line="240" w:before="0" w:after="0"/>
        <w:ind w:left="7068" w:firstLine="720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         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Таблица 8</w:t>
      </w:r>
    </w:p>
    <w:tbl>
      <w:tblPr>
        <w:tblW w:w="961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02"/>
        <w:gridCol w:w="5956"/>
        <w:gridCol w:w="2958"/>
      </w:tblGrid>
      <w:tr>
        <w:trPr>
          <w:trHeight w:val="593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Рекомендуемые размеры основных окладов, рублей</w:t>
            </w:r>
          </w:p>
        </w:tc>
      </w:tr>
      <w:tr>
        <w:trPr>
          <w:trHeight w:val="321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>
        <w:trPr>
          <w:trHeight w:val="906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Должности, отнесенные в соответствии с квалификационными характеристиками должностей работников культуры, искусства и кинематографии ведущего звена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5732-9191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;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9) приказом Министерства здравоохранения и социального развития </w:t>
        <w:br/>
        <w:t>от 27.02.2012 № 165н «Об утверждении профессиональных квалификационных групп должностей работников физической культуры и спорта»:</w:t>
      </w:r>
    </w:p>
    <w:p>
      <w:pPr>
        <w:pStyle w:val="Normal"/>
        <w:spacing w:lineRule="auto" w:line="240" w:before="0" w:after="0"/>
        <w:ind w:left="7776" w:firstLine="12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         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Таблица 9</w:t>
      </w:r>
    </w:p>
    <w:tbl>
      <w:tblPr>
        <w:tblW w:w="961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02"/>
        <w:gridCol w:w="5956"/>
        <w:gridCol w:w="2958"/>
      </w:tblGrid>
      <w:tr>
        <w:trPr>
          <w:trHeight w:val="593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Профессиональная квалификационная группа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Рекомендуемые размеры основных окладов, рублей</w:t>
            </w:r>
          </w:p>
        </w:tc>
      </w:tr>
      <w:tr>
        <w:trPr>
          <w:trHeight w:val="321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>
        <w:trPr>
          <w:trHeight w:val="102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Должности работников физической культуры и спорта второго уровня 1 квалификационного уровня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5820-10936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;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10) приказом Министерства труда и социальной защиты Российской Федерации от 30.07.2018 № 507н «Об утверждении профессионального стандарта «Сиделка (помощник по уходу)»: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10</w:t>
      </w:r>
    </w:p>
    <w:tbl>
      <w:tblPr>
        <w:tblW w:w="961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01"/>
        <w:gridCol w:w="5957"/>
        <w:gridCol w:w="2958"/>
      </w:tblGrid>
      <w:tr>
        <w:trPr>
          <w:trHeight w:val="603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Рекомендуемые размеры основных окладов, рублей</w:t>
            </w:r>
          </w:p>
        </w:tc>
      </w:tr>
    </w:tbl>
    <w:p>
      <w:pPr>
        <w:pStyle w:val="Normal"/>
        <w:spacing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961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01"/>
        <w:gridCol w:w="5957"/>
        <w:gridCol w:w="2958"/>
      </w:tblGrid>
      <w:tr>
        <w:trPr>
          <w:tblHeader w:val="true"/>
          <w:trHeight w:val="321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>
        <w:trPr>
          <w:trHeight w:val="442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68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Сиделка (помощник по уходу)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ind w:left="57" w:right="57" w:hanging="0"/>
              <w:jc w:val="center"/>
              <w:rPr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FFFFFF" w:val="clear"/>
              </w:rPr>
              <w:t>6573</w:t>
            </w:r>
          </w:p>
        </w:tc>
      </w:tr>
    </w:tbl>
    <w:p>
      <w:pPr>
        <w:pStyle w:val="Normal"/>
        <w:widowControl w:val="false"/>
        <w:spacing w:lineRule="auto" w:line="240" w:before="0" w:after="0"/>
        <w:jc w:val="righ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shd w:fill="FFFFFF" w:val="clear"/>
        </w:rPr>
        <w:t>.</w:t>
      </w:r>
      <w:r>
        <w:rPr>
          <w:rFonts w:ascii="Times New Roman" w:hAnsi="Times New Roman"/>
          <w:sz w:val="28"/>
          <w:shd w:fill="FFFFFF" w:val="clear"/>
        </w:rPr>
        <w:t>»</w:t>
      </w:r>
      <w:r>
        <w:rPr>
          <w:rFonts w:ascii="Times New Roman" w:hAnsi="Times New Roman"/>
          <w:sz w:val="28"/>
          <w:shd w:fill="FFFFFF" w:val="clear"/>
          <w:lang w:val="en-US"/>
        </w:rPr>
        <w:t>.</w:t>
      </w:r>
    </w:p>
    <w:p>
      <w:pPr>
        <w:pStyle w:val="Normal"/>
        <w:spacing w:lineRule="auto" w:line="240" w:before="0" w:after="0"/>
        <w:ind w:firstLine="680"/>
        <w:rPr>
          <w:shd w:fill="FFFFFF" w:val="clear"/>
        </w:rPr>
      </w:pPr>
      <w:r>
        <w:rPr>
          <w:rFonts w:ascii="Times New Roman" w:hAnsi="Times New Roman"/>
          <w:sz w:val="28"/>
          <w:shd w:fill="FFFFFF" w:val="clear"/>
        </w:rPr>
        <w:t xml:space="preserve">2. </w:t>
      </w:r>
      <w:r>
        <w:rPr>
          <w:rFonts w:ascii="Times New Roman" w:hAnsi="Times New Roman"/>
          <w:sz w:val="28"/>
          <w:szCs w:val="28"/>
          <w:shd w:fill="FFFFFF" w:val="clear"/>
        </w:rPr>
        <w:t>Часть 24 изложить в следующей редакции: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«24. Рекомендуемые размеры основных окладов работников государственных учреждений, подведомственных Министерству, устанавливаются на основе отнесения занимаемых ими должностей рабочих к ПКГ по профессиям рабочих, утвержденным п</w:t>
      </w:r>
      <w:hyperlink r:id="rId21">
        <w:r>
          <w:rPr>
            <w:rFonts w:eastAsia="Times New Roman" w:cs="Times New Roman" w:ascii="Times New Roman" w:hAnsi="Times New Roman"/>
            <w:sz w:val="28"/>
            <w:szCs w:val="28"/>
            <w:lang w:eastAsia="ru-RU"/>
          </w:rPr>
          <w:t>риказом</w:t>
        </w:r>
      </w:hyperlink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Министерства здравоохранения и социального развития Российской Федерации от 29.05.2008 № 248н «Об утверждении профессиональных квалификационных групп общеотраслевых профессий рабочих»:</w:t>
      </w:r>
    </w:p>
    <w:p>
      <w:pPr>
        <w:pStyle w:val="Normal"/>
        <w:widowControl w:val="false"/>
        <w:spacing w:lineRule="auto" w:line="240" w:before="0" w:after="0"/>
        <w:jc w:val="right"/>
        <w:rPr/>
      </w:pPr>
      <w:r>
        <w:rPr>
          <w:rFonts w:ascii="Times New Roman" w:hAnsi="Times New Roman"/>
          <w:sz w:val="28"/>
          <w:szCs w:val="28"/>
        </w:rPr>
        <w:t>Таблица 1</w:t>
      </w:r>
    </w:p>
    <w:tbl>
      <w:tblPr>
        <w:tblW w:w="961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01"/>
        <w:gridCol w:w="5958"/>
        <w:gridCol w:w="2957"/>
      </w:tblGrid>
      <w:tr>
        <w:trPr>
          <w:trHeight w:val="593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Профессиональная квалификационная группа «Общеотраслевые профессии рабочих первого уровня»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Рекомендуемые размеры основных окладов, рублей</w:t>
            </w:r>
          </w:p>
        </w:tc>
      </w:tr>
    </w:tbl>
    <w:p>
      <w:pPr>
        <w:pStyle w:val="Normal"/>
        <w:spacing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961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01"/>
        <w:gridCol w:w="5958"/>
        <w:gridCol w:w="2957"/>
      </w:tblGrid>
      <w:tr>
        <w:trPr>
          <w:tblHeader w:val="true"/>
          <w:trHeight w:val="321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>
        <w:trPr>
          <w:trHeight w:val="102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квалификационный уровень</w:t>
            </w:r>
          </w:p>
        </w:tc>
      </w:tr>
      <w:tr>
        <w:trPr>
          <w:trHeight w:val="102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Наименование профессий рабочих,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 которым предусмотрено присвоение 1, 2 и 3 квалификационных разрядов в соответствии с Единым тарифно-квалификационным </w:t>
            </w:r>
            <w:hyperlink r:id="rId22">
              <w:r>
                <w:rPr>
                  <w:rFonts w:ascii="Times New Roman" w:hAnsi="Times New Roman"/>
                  <w:bCs/>
                  <w:sz w:val="24"/>
                  <w:szCs w:val="24"/>
                </w:rPr>
                <w:t>справочником</w:t>
              </w:r>
            </w:hyperlink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работ и профессий рабочих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fill="FFFFFF" w:val="clear"/>
              </w:rPr>
              <w:t>3915-5950</w:t>
            </w:r>
          </w:p>
        </w:tc>
      </w:tr>
      <w:tr>
        <w:trPr>
          <w:trHeight w:val="102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2.</w:t>
            </w:r>
          </w:p>
        </w:tc>
        <w:tc>
          <w:tcPr>
            <w:tcW w:w="8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fill="FFFFFF" w:val="clear"/>
              </w:rPr>
              <w:t>2 квалификационный уровень</w:t>
            </w:r>
          </w:p>
        </w:tc>
      </w:tr>
      <w:tr>
        <w:trPr>
          <w:trHeight w:val="102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Профессии рабочих, отнесенных к первому квалификационному уровню, при выполнении работ по профессии с производным наименованием «старший» (старший по смене)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fill="FFFFFF" w:val="clear"/>
              </w:rPr>
              <w:t>4111-6413</w:t>
            </w:r>
          </w:p>
        </w:tc>
      </w:tr>
    </w:tbl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;</w:t>
      </w:r>
    </w:p>
    <w:p>
      <w:pPr>
        <w:pStyle w:val="Normal"/>
        <w:widowControl w:val="false"/>
        <w:spacing w:lineRule="auto" w:line="240" w:before="0" w:after="0"/>
        <w:jc w:val="righ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shd w:fill="FFFFFF" w:val="clear"/>
        </w:rPr>
        <w:t>Таблица 2</w:t>
      </w:r>
    </w:p>
    <w:tbl>
      <w:tblPr>
        <w:tblW w:w="961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01"/>
        <w:gridCol w:w="5957"/>
        <w:gridCol w:w="2958"/>
      </w:tblGrid>
      <w:tr>
        <w:trPr>
          <w:trHeight w:val="593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Профессиональная квалификационная группа «Общеотраслевые профессии рабочих второго уровня»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Рекомендуемые размеры основных окладов, рублей</w:t>
            </w:r>
          </w:p>
        </w:tc>
      </w:tr>
    </w:tbl>
    <w:p>
      <w:pPr>
        <w:pStyle w:val="Normal"/>
        <w:spacing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961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01"/>
        <w:gridCol w:w="5958"/>
        <w:gridCol w:w="2957"/>
      </w:tblGrid>
      <w:tr>
        <w:trPr>
          <w:tblHeader w:val="true"/>
          <w:trHeight w:val="321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>
        <w:trPr>
          <w:trHeight w:val="102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квалификационный уровень</w:t>
            </w:r>
          </w:p>
        </w:tc>
      </w:tr>
      <w:tr>
        <w:trPr>
          <w:trHeight w:val="102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Наименование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hd w:fill="FFFFFF" w:val="clear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fill="FFFFFF" w:val="clear"/>
              </w:rPr>
              <w:t>4620-6875</w:t>
            </w:r>
          </w:p>
        </w:tc>
      </w:tr>
      <w:tr>
        <w:trPr>
          <w:trHeight w:val="102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2.</w:t>
            </w:r>
          </w:p>
        </w:tc>
        <w:tc>
          <w:tcPr>
            <w:tcW w:w="8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hd w:fill="FFFFFF" w:val="clea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fill="FFFFFF" w:val="clear"/>
              </w:rPr>
              <w:t>2 квалификационный уровень</w:t>
            </w:r>
          </w:p>
        </w:tc>
      </w:tr>
      <w:tr>
        <w:trPr>
          <w:trHeight w:val="102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Профессии рабочих, по которым предусмотрено присвоение 6 и 7 квалификационных разрядов в соответствии с Единым тарифно-квалификационным </w:t>
            </w:r>
            <w:hyperlink r:id="rId23">
              <w:r>
                <w:rPr>
                  <w:rFonts w:ascii="Times New Roman" w:hAnsi="Times New Roman"/>
                  <w:bCs/>
                  <w:sz w:val="24"/>
                  <w:szCs w:val="24"/>
                </w:rPr>
                <w:t>справочником</w:t>
              </w:r>
            </w:hyperlink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работ и профессий рабочих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hd w:fill="FFFFFF" w:val="clear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fill="FFFFFF" w:val="clear"/>
              </w:rPr>
              <w:t>5666-8067</w:t>
            </w:r>
          </w:p>
        </w:tc>
      </w:tr>
      <w:tr>
        <w:trPr>
          <w:trHeight w:val="102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3.</w:t>
            </w:r>
          </w:p>
        </w:tc>
        <w:tc>
          <w:tcPr>
            <w:tcW w:w="8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hd w:fill="FFFFFF" w:val="clea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fill="FFFFFF" w:val="clear"/>
              </w:rPr>
              <w:t>3 квалификационный уровень</w:t>
            </w:r>
          </w:p>
        </w:tc>
      </w:tr>
      <w:tr>
        <w:trPr>
          <w:trHeight w:val="102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Наименование профессий рабочих, по которым предусмотрено присвоение 8 квалификационного разряда в соответствии с Единым тарифно-квалификационным </w:t>
            </w:r>
            <w:hyperlink r:id="rId24">
              <w:r>
                <w:rPr>
                  <w:rFonts w:ascii="Times New Roman" w:hAnsi="Times New Roman"/>
                  <w:bCs/>
                  <w:sz w:val="24"/>
                  <w:szCs w:val="24"/>
                </w:rPr>
                <w:t>справочником</w:t>
              </w:r>
            </w:hyperlink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работ и профессий рабочих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lineRule="auto" w:line="240" w:before="0" w:after="0"/>
              <w:jc w:val="center"/>
              <w:rPr>
                <w:shd w:fill="FFFFFF" w:val="clear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fill="FFFFFF" w:val="clear"/>
              </w:rPr>
              <w:t>6573-8727</w:t>
            </w:r>
          </w:p>
        </w:tc>
      </w:tr>
      <w:tr>
        <w:trPr>
          <w:trHeight w:val="102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 квалификационный уровень</w:t>
            </w:r>
          </w:p>
        </w:tc>
      </w:tr>
      <w:tr>
        <w:trPr>
          <w:trHeight w:val="102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Наименование профессий рабочих, предусмотренных </w:t>
              <w:br/>
              <w:t>1–3 квалификационными уровнями настоящей профессиональной квалификационной группой, выполняющих важные (особо важные) и ответственные (особо ответственные) работы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4616-7945</w:t>
            </w:r>
          </w:p>
        </w:tc>
      </w:tr>
    </w:tbl>
    <w:p>
      <w:pPr>
        <w:pStyle w:val="Normal"/>
        <w:widowControl w:val="false"/>
        <w:spacing w:lineRule="auto" w:line="240" w:before="0" w:after="0"/>
        <w:jc w:val="right"/>
        <w:rPr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»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.</w:t>
      </w:r>
    </w:p>
    <w:p>
      <w:pPr>
        <w:pStyle w:val="Normal"/>
        <w:spacing w:lineRule="auto" w:line="240" w:before="0" w:after="0"/>
        <w:ind w:firstLine="680"/>
        <w:rPr>
          <w:shd w:fill="FFFFFF" w:val="clear"/>
        </w:rPr>
      </w:pPr>
      <w:r>
        <w:rPr>
          <w:shd w:fill="FFFFFF" w:val="clear"/>
        </w:rPr>
      </w:r>
    </w:p>
    <w:p>
      <w:pPr>
        <w:pStyle w:val="Normal"/>
        <w:spacing w:before="0" w:after="160"/>
        <w:rPr>
          <w:shd w:fill="FFFFFF" w:val="clear"/>
        </w:rPr>
      </w:pPr>
      <w:r>
        <w:rPr/>
      </w:r>
    </w:p>
    <w:sectPr>
      <w:headerReference w:type="default" r:id="rId25"/>
      <w:headerReference w:type="first" r:id="rId26"/>
      <w:footerReference w:type="default" r:id="rId27"/>
      <w:footerReference w:type="first" r:id="rId28"/>
      <w:type w:val="nextPage"/>
      <w:pgSz w:w="11906" w:h="16838"/>
      <w:pgMar w:left="1418" w:right="851" w:gutter="0" w:header="1134" w:top="1739" w:footer="0" w:bottom="1134"/>
      <w:pgNumType w:fmt="decimal"/>
      <w:formProt w:val="false"/>
      <w:titlePg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roman"/>
    <w:pitch w:val="default"/>
  </w:font>
  <w:font w:name="XO Thames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  <w:font w:name="Liberation Sans">
    <w:altName w:val="Arial"/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rPr/>
    </w:pPr>
    <w:r>
      <w:rPr/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1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1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1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282809782"/>
    </w:sdtPr>
    <w:sdtContent>
      <w:p>
        <w:pPr>
          <w:pStyle w:val="Style21"/>
          <w:jc w:val="center"/>
          <w:rPr>
            <w:rFonts w:ascii="Times New Roman" w:hAnsi="Times New Roman"/>
            <w:sz w:val="28"/>
            <w:szCs w:val="28"/>
          </w:rPr>
        </w:pPr>
        <w:bookmarkStart w:id="3" w:name="_GoBack_Копия_2"/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sz w:val="28"/>
            <w:szCs w:val="28"/>
            <w:rFonts w:ascii="Times New Roman" w:hAnsi="Times New Roman"/>
          </w:rPr>
          <w:instrText xml:space="preserve"> PAGE </w:instrText>
        </w:r>
        <w:r>
          <w:rPr>
            <w:sz w:val="28"/>
            <w:szCs w:val="28"/>
            <w:rFonts w:ascii="Times New Roman" w:hAnsi="Times New Roman"/>
          </w:rPr>
          <w:fldChar w:fldCharType="separate"/>
        </w:r>
        <w:r>
          <w:rPr>
            <w:sz w:val="28"/>
            <w:szCs w:val="28"/>
            <w:rFonts w:ascii="Times New Roman" w:hAnsi="Times New Roman"/>
          </w:rPr>
          <w:t>2</w:t>
        </w:r>
        <w:r>
          <w:rPr>
            <w:sz w:val="28"/>
            <w:szCs w:val="28"/>
            <w:rFonts w:ascii="Times New Roman" w:hAnsi="Times New Roman"/>
          </w:rPr>
          <w:fldChar w:fldCharType="end"/>
        </w:r>
        <w:bookmarkEnd w:id="3"/>
      </w:p>
      <w:p>
        <w:pPr>
          <w:pStyle w:val="Style21"/>
          <w:rPr/>
        </w:pPr>
        <w:r>
          <w:rPr/>
        </w:r>
      </w:p>
    </w:sdtContent>
  </w:sdt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600278651"/>
    </w:sdtPr>
    <w:sdtContent>
      <w:p>
        <w:pPr>
          <w:pStyle w:val="Style21"/>
          <w:jc w:val="center"/>
          <w:rPr/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sz w:val="28"/>
            <w:szCs w:val="28"/>
            <w:rFonts w:ascii="Times New Roman" w:hAnsi="Times New Roman"/>
          </w:rPr>
          <w:instrText xml:space="preserve"> PAGE </w:instrText>
        </w:r>
        <w:r>
          <w:rPr>
            <w:sz w:val="28"/>
            <w:szCs w:val="28"/>
            <w:rFonts w:ascii="Times New Roman" w:hAnsi="Times New Roman"/>
          </w:rPr>
          <w:fldChar w:fldCharType="separate"/>
        </w:r>
        <w:r>
          <w:rPr>
            <w:sz w:val="28"/>
            <w:szCs w:val="28"/>
            <w:rFonts w:ascii="Times New Roman" w:hAnsi="Times New Roman"/>
          </w:rPr>
          <w:t>7</w:t>
        </w:r>
        <w:r>
          <w:rPr>
            <w:sz w:val="28"/>
            <w:szCs w:val="28"/>
            <w:rFonts w:ascii="Times New Roman" w:hAnsi="Times New Roman"/>
          </w:rPr>
          <w:fldChar w:fldCharType="end"/>
        </w:r>
      </w:p>
    </w:sdtContent>
  </w:sdt>
  <w:p>
    <w:pPr>
      <w:pStyle w:val="Style21"/>
      <w:rPr/>
    </w:pPr>
    <w:r>
      <w:rPr/>
    </w:r>
  </w:p>
</w:hdr>
</file>

<file path=word/header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394279855"/>
    </w:sdtPr>
    <w:sdtContent>
      <w:p>
        <w:pPr>
          <w:pStyle w:val="Style21"/>
          <w:jc w:val="center"/>
          <w:rPr>
            <w:rFonts w:ascii="Times New Roman" w:hAnsi="Times New Roman"/>
            <w:sz w:val="28"/>
            <w:szCs w:val="28"/>
          </w:rPr>
        </w:pPr>
        <w:bookmarkStart w:id="4" w:name="_GoBack_Копия_2_Копия_5"/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sz w:val="28"/>
            <w:szCs w:val="28"/>
            <w:rFonts w:ascii="Times New Roman" w:hAnsi="Times New Roman"/>
          </w:rPr>
          <w:instrText xml:space="preserve"> PAGE </w:instrText>
        </w:r>
        <w:r>
          <w:rPr>
            <w:sz w:val="28"/>
            <w:szCs w:val="28"/>
            <w:rFonts w:ascii="Times New Roman" w:hAnsi="Times New Roman"/>
          </w:rPr>
          <w:fldChar w:fldCharType="separate"/>
        </w:r>
        <w:r>
          <w:rPr>
            <w:sz w:val="28"/>
            <w:szCs w:val="28"/>
            <w:rFonts w:ascii="Times New Roman" w:hAnsi="Times New Roman"/>
          </w:rPr>
          <w:t>3</w:t>
        </w:r>
        <w:r>
          <w:rPr>
            <w:sz w:val="28"/>
            <w:szCs w:val="28"/>
            <w:rFonts w:ascii="Times New Roman" w:hAnsi="Times New Roman"/>
          </w:rPr>
          <w:fldChar w:fldCharType="end"/>
        </w:r>
        <w:bookmarkEnd w:id="4"/>
      </w:p>
    </w:sdtContent>
  </w:sdt>
  <w:p>
    <w:pPr>
      <w:pStyle w:val="Style21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link w:val="1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1">
    <w:name w:val="Heading 1"/>
    <w:next w:val="Normal"/>
    <w:link w:val="12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2">
    <w:name w:val="Heading 2"/>
    <w:next w:val="Normal"/>
    <w:link w:val="22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3">
    <w:name w:val="Heading 3"/>
    <w:next w:val="Normal"/>
    <w:link w:val="3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4">
    <w:name w:val="Heading 4"/>
    <w:next w:val="Normal"/>
    <w:link w:val="42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5">
    <w:name w:val="Heading 5"/>
    <w:next w:val="Normal"/>
    <w:link w:val="5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Обычный1"/>
    <w:qFormat/>
    <w:rPr/>
  </w:style>
  <w:style w:type="character" w:styleId="21" w:customStyle="1">
    <w:name w:val="Оглавление 2 Знак"/>
    <w:qFormat/>
    <w:rPr>
      <w:rFonts w:ascii="XO Thames" w:hAnsi="XO Thames"/>
      <w:sz w:val="28"/>
    </w:rPr>
  </w:style>
  <w:style w:type="character" w:styleId="41" w:customStyle="1">
    <w:name w:val="Оглавление 4 Знак"/>
    <w:qFormat/>
    <w:rPr>
      <w:rFonts w:ascii="XO Thames" w:hAnsi="XO Thames"/>
      <w:sz w:val="28"/>
    </w:rPr>
  </w:style>
  <w:style w:type="character" w:styleId="Style9" w:customStyle="1">
    <w:name w:val="Верхний колонтитул Знак"/>
    <w:basedOn w:val="11"/>
    <w:uiPriority w:val="99"/>
    <w:qFormat/>
    <w:rPr/>
  </w:style>
  <w:style w:type="character" w:styleId="6" w:customStyle="1">
    <w:name w:val="Оглавление 6 Знак"/>
    <w:qFormat/>
    <w:rPr>
      <w:rFonts w:ascii="XO Thames" w:hAnsi="XO Thames"/>
      <w:sz w:val="28"/>
    </w:rPr>
  </w:style>
  <w:style w:type="character" w:styleId="7" w:customStyle="1">
    <w:name w:val="Оглавление 7 Знак"/>
    <w:qFormat/>
    <w:rPr>
      <w:rFonts w:ascii="XO Thames" w:hAnsi="XO Thames"/>
      <w:sz w:val="28"/>
    </w:rPr>
  </w:style>
  <w:style w:type="character" w:styleId="31" w:customStyle="1">
    <w:name w:val="Заголовок 3 Знак"/>
    <w:qFormat/>
    <w:rPr>
      <w:rFonts w:ascii="XO Thames" w:hAnsi="XO Thames"/>
      <w:b/>
      <w:sz w:val="26"/>
    </w:rPr>
  </w:style>
  <w:style w:type="character" w:styleId="Style10" w:customStyle="1">
    <w:name w:val="Текст Знак"/>
    <w:basedOn w:val="11"/>
    <w:link w:val="PlainText"/>
    <w:qFormat/>
    <w:rPr>
      <w:rFonts w:ascii="Calibri" w:hAnsi="Calibri"/>
    </w:rPr>
  </w:style>
  <w:style w:type="character" w:styleId="32" w:customStyle="1">
    <w:name w:val="Оглавление 3 Знак"/>
    <w:qFormat/>
    <w:rPr>
      <w:rFonts w:ascii="XO Thames" w:hAnsi="XO Thames"/>
      <w:sz w:val="28"/>
    </w:rPr>
  </w:style>
  <w:style w:type="character" w:styleId="51" w:customStyle="1">
    <w:name w:val="Заголовок 5 Знак"/>
    <w:qFormat/>
    <w:rPr>
      <w:rFonts w:ascii="XO Thames" w:hAnsi="XO Thames"/>
      <w:b/>
      <w:sz w:val="22"/>
    </w:rPr>
  </w:style>
  <w:style w:type="character" w:styleId="12" w:customStyle="1">
    <w:name w:val="Заголовок 1 Знак"/>
    <w:qFormat/>
    <w:rPr>
      <w:rFonts w:ascii="XO Thames" w:hAnsi="XO Thames"/>
      <w:b/>
      <w:sz w:val="32"/>
    </w:rPr>
  </w:style>
  <w:style w:type="character" w:styleId="-">
    <w:name w:val="Hyperlink"/>
    <w:basedOn w:val="DefaultParagraphFont"/>
    <w:link w:val="14"/>
    <w:rPr>
      <w:color w:val="0563C1" w:themeColor="hyperlink"/>
      <w:u w:val="single"/>
    </w:rPr>
  </w:style>
  <w:style w:type="character" w:styleId="Footnote" w:customStyle="1">
    <w:name w:val="Footnote"/>
    <w:link w:val="Footnote1"/>
    <w:qFormat/>
    <w:rPr>
      <w:rFonts w:ascii="XO Thames" w:hAnsi="XO Thames"/>
      <w:sz w:val="22"/>
    </w:rPr>
  </w:style>
  <w:style w:type="character" w:styleId="13" w:customStyle="1">
    <w:name w:val="Оглавление 1 Знак"/>
    <w:qFormat/>
    <w:rPr>
      <w:rFonts w:ascii="XO Thames" w:hAnsi="XO Thames"/>
      <w:b/>
      <w:sz w:val="28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9" w:customStyle="1">
    <w:name w:val="Оглавление 9 Знак"/>
    <w:qFormat/>
    <w:rPr>
      <w:rFonts w:ascii="XO Thames" w:hAnsi="XO Thames"/>
      <w:sz w:val="28"/>
    </w:rPr>
  </w:style>
  <w:style w:type="character" w:styleId="8" w:customStyle="1">
    <w:name w:val="Оглавление 8 Знак"/>
    <w:qFormat/>
    <w:rPr>
      <w:rFonts w:ascii="XO Thames" w:hAnsi="XO Thames"/>
      <w:sz w:val="28"/>
    </w:rPr>
  </w:style>
  <w:style w:type="character" w:styleId="52" w:customStyle="1">
    <w:name w:val="Оглавление 5 Знак"/>
    <w:qFormat/>
    <w:rPr>
      <w:rFonts w:ascii="XO Thames" w:hAnsi="XO Thames"/>
      <w:sz w:val="28"/>
    </w:rPr>
  </w:style>
  <w:style w:type="character" w:styleId="Style11" w:customStyle="1">
    <w:name w:val="Подзаголовок Знак"/>
    <w:qFormat/>
    <w:rPr>
      <w:rFonts w:ascii="XO Thames" w:hAnsi="XO Thames"/>
      <w:i/>
      <w:sz w:val="24"/>
    </w:rPr>
  </w:style>
  <w:style w:type="character" w:styleId="Style12" w:customStyle="1">
    <w:name w:val="Нижний колонтитул Знак"/>
    <w:basedOn w:val="11"/>
    <w:qFormat/>
    <w:rPr>
      <w:rFonts w:ascii="Times New Roman" w:hAnsi="Times New Roman"/>
      <w:sz w:val="28"/>
    </w:rPr>
  </w:style>
  <w:style w:type="character" w:styleId="Style13" w:customStyle="1">
    <w:name w:val="Название Знак"/>
    <w:qFormat/>
    <w:rPr>
      <w:rFonts w:ascii="XO Thames" w:hAnsi="XO Thames"/>
      <w:b/>
      <w:caps/>
      <w:sz w:val="40"/>
    </w:rPr>
  </w:style>
  <w:style w:type="character" w:styleId="Style14" w:customStyle="1">
    <w:name w:val="Текст выноски Знак"/>
    <w:basedOn w:val="11"/>
    <w:link w:val="BalloonText"/>
    <w:qFormat/>
    <w:rPr>
      <w:rFonts w:ascii="Segoe UI" w:hAnsi="Segoe UI"/>
      <w:sz w:val="18"/>
    </w:rPr>
  </w:style>
  <w:style w:type="character" w:styleId="42" w:customStyle="1">
    <w:name w:val="Заголовок 4 Знак"/>
    <w:qFormat/>
    <w:rPr>
      <w:rFonts w:ascii="XO Thames" w:hAnsi="XO Thames"/>
      <w:b/>
      <w:sz w:val="24"/>
    </w:rPr>
  </w:style>
  <w:style w:type="character" w:styleId="22" w:customStyle="1">
    <w:name w:val="Заголовок 2 Знак"/>
    <w:qFormat/>
    <w:rPr>
      <w:rFonts w:ascii="XO Thames" w:hAnsi="XO Thames"/>
      <w:b/>
      <w:sz w:val="28"/>
    </w:rPr>
  </w:style>
  <w:style w:type="paragraph" w:styleId="Style15" w:customStyle="1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Lucida Sans"/>
    </w:rPr>
  </w:style>
  <w:style w:type="paragraph" w:styleId="23">
    <w:name w:val="TOC 2"/>
    <w:next w:val="Normal"/>
    <w:link w:val="21"/>
    <w:uiPriority w:val="39"/>
    <w:pPr>
      <w:widowControl/>
      <w:suppressAutoHyphens w:val="true"/>
      <w:bidi w:val="0"/>
      <w:spacing w:lineRule="auto" w:line="264" w:before="0" w:after="160"/>
      <w:ind w:left="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43">
    <w:name w:val="TOC 4"/>
    <w:next w:val="Normal"/>
    <w:link w:val="41"/>
    <w:uiPriority w:val="39"/>
    <w:pPr>
      <w:widowControl/>
      <w:suppressAutoHyphens w:val="true"/>
      <w:bidi w:val="0"/>
      <w:spacing w:lineRule="auto" w:line="264" w:before="0" w:after="160"/>
      <w:ind w:left="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20" w:customStyle="1">
    <w:name w:val="Колонтитул"/>
    <w:qFormat/>
    <w:pPr>
      <w:widowControl/>
      <w:suppressAutoHyphens w:val="true"/>
      <w:bidi w:val="0"/>
      <w:spacing w:before="0" w:after="160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Style21">
    <w:name w:val="Header"/>
    <w:basedOn w:val="Normal"/>
    <w:link w:val="Style9"/>
    <w:uiPriority w:val="9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61">
    <w:name w:val="TOC 6"/>
    <w:next w:val="Normal"/>
    <w:link w:val="6"/>
    <w:uiPriority w:val="39"/>
    <w:pPr>
      <w:widowControl/>
      <w:suppressAutoHyphens w:val="true"/>
      <w:bidi w:val="0"/>
      <w:spacing w:lineRule="auto" w:line="264" w:before="0" w:after="160"/>
      <w:ind w:left="10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71">
    <w:name w:val="TOC 7"/>
    <w:next w:val="Normal"/>
    <w:link w:val="7"/>
    <w:uiPriority w:val="39"/>
    <w:pPr>
      <w:widowControl/>
      <w:suppressAutoHyphens w:val="true"/>
      <w:bidi w:val="0"/>
      <w:spacing w:lineRule="auto" w:line="264" w:before="0" w:after="160"/>
      <w:ind w:left="1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PlainText">
    <w:name w:val="Plain Text"/>
    <w:basedOn w:val="Normal"/>
    <w:link w:val="Style10"/>
    <w:qFormat/>
    <w:pPr>
      <w:spacing w:lineRule="auto" w:line="240" w:before="0" w:after="0"/>
    </w:pPr>
    <w:rPr>
      <w:rFonts w:ascii="Calibri" w:hAnsi="Calibri"/>
    </w:rPr>
  </w:style>
  <w:style w:type="paragraph" w:styleId="33">
    <w:name w:val="TOC 3"/>
    <w:next w:val="Normal"/>
    <w:link w:val="32"/>
    <w:uiPriority w:val="39"/>
    <w:pPr>
      <w:widowControl/>
      <w:suppressAutoHyphens w:val="true"/>
      <w:bidi w:val="0"/>
      <w:spacing w:lineRule="auto" w:line="264" w:before="0" w:after="160"/>
      <w:ind w:left="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4" w:customStyle="1">
    <w:name w:val="Гиперссылка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0563C1" w:themeColor="hyperlink"/>
      <w:kern w:val="0"/>
      <w:sz w:val="22"/>
      <w:szCs w:val="20"/>
      <w:u w:val="single"/>
      <w:lang w:val="ru-RU" w:eastAsia="ru-RU" w:bidi="ar-SA"/>
    </w:rPr>
  </w:style>
  <w:style w:type="paragraph" w:styleId="Footnote1" w:customStyle="1">
    <w:name w:val="Footnote"/>
    <w:link w:val="Footnote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15">
    <w:name w:val="TOC 1"/>
    <w:next w:val="Normal"/>
    <w:link w:val="13"/>
    <w:uiPriority w:val="39"/>
    <w:pPr>
      <w:widowControl/>
      <w:suppressAutoHyphens w:val="true"/>
      <w:bidi w:val="0"/>
      <w:spacing w:lineRule="auto" w:line="264" w:before="0" w:after="16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16" w:customStyle="1">
    <w:name w:val="Основной шрифт абзаца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91">
    <w:name w:val="TOC 9"/>
    <w:next w:val="Normal"/>
    <w:link w:val="9"/>
    <w:uiPriority w:val="39"/>
    <w:pPr>
      <w:widowControl/>
      <w:suppressAutoHyphens w:val="true"/>
      <w:bidi w:val="0"/>
      <w:spacing w:lineRule="auto" w:line="264" w:before="0" w:after="160"/>
      <w:ind w:left="1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81">
    <w:name w:val="TOC 8"/>
    <w:next w:val="Normal"/>
    <w:link w:val="8"/>
    <w:uiPriority w:val="39"/>
    <w:pPr>
      <w:widowControl/>
      <w:suppressAutoHyphens w:val="true"/>
      <w:bidi w:val="0"/>
      <w:spacing w:lineRule="auto" w:line="264" w:before="0" w:after="160"/>
      <w:ind w:left="1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53">
    <w:name w:val="TOC 5"/>
    <w:next w:val="Normal"/>
    <w:link w:val="52"/>
    <w:uiPriority w:val="39"/>
    <w:pPr>
      <w:widowControl/>
      <w:suppressAutoHyphens w:val="true"/>
      <w:bidi w:val="0"/>
      <w:spacing w:lineRule="auto" w:line="264" w:before="0" w:after="160"/>
      <w:ind w:left="8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22">
    <w:name w:val="Subtitle"/>
    <w:next w:val="Normal"/>
    <w:link w:val="Style11"/>
    <w:uiPriority w:val="11"/>
    <w:qFormat/>
    <w:pPr>
      <w:widowControl/>
      <w:suppressAutoHyphens w:val="true"/>
      <w:bidi w:val="0"/>
      <w:spacing w:lineRule="auto" w:line="264" w:before="0" w:after="16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Style23">
    <w:name w:val="Footer"/>
    <w:basedOn w:val="Normal"/>
    <w:link w:val="Style1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/>
      <w:sz w:val="28"/>
    </w:rPr>
  </w:style>
  <w:style w:type="paragraph" w:styleId="Style24">
    <w:name w:val="Title"/>
    <w:next w:val="Normal"/>
    <w:link w:val="Style13"/>
    <w:uiPriority w:val="10"/>
    <w:qFormat/>
    <w:pPr>
      <w:widowControl/>
      <w:suppressAutoHyphens w:val="true"/>
      <w:bidi w:val="0"/>
      <w:spacing w:lineRule="auto" w:line="264"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qFormat/>
    <w:pPr>
      <w:spacing w:lineRule="auto" w:line="240" w:before="0" w:after="0"/>
    </w:pPr>
    <w:rPr>
      <w:rFonts w:ascii="Segoe UI" w:hAnsi="Segoe UI"/>
      <w:sz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6">
    <w:name w:val="Сетка таблицы1"/>
    <w:basedOn w:val="a1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3">
    <w:name w:val="Сетка таблицы2"/>
    <w:basedOn w:val="a1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yperlink" Target="consultantplus://offline/ref=08264AF13D093FAE14FFC866991ABDCE4FA16517AF93E5083ACD7D8686C7F11EEFFE3F281CF9DD9235E9B643E0iFa2C" TargetMode="External"/><Relationship Id="rId10" Type="http://schemas.openxmlformats.org/officeDocument/2006/relationships/hyperlink" Target="consultantplus://offline/ref=E55C662D9509DD22A8618E636CCF307A066CD036DE56401BC3C532FEBC435A85DD3B9DA3462689E9A704D6BCF1q2vDA" TargetMode="External"/><Relationship Id="rId11" Type="http://schemas.openxmlformats.org/officeDocument/2006/relationships/header" Target="header4.xml"/><Relationship Id="rId12" Type="http://schemas.openxmlformats.org/officeDocument/2006/relationships/header" Target="header5.xml"/><Relationship Id="rId13" Type="http://schemas.openxmlformats.org/officeDocument/2006/relationships/footer" Target="footer4.xml"/><Relationship Id="rId14" Type="http://schemas.openxmlformats.org/officeDocument/2006/relationships/footer" Target="footer5.xml"/><Relationship Id="rId15" Type="http://schemas.openxmlformats.org/officeDocument/2006/relationships/hyperlink" Target="consultantplus://offline/ref=E55C662D9509DD22A8618E636CCF307A036CD130DA551D11CB9C3EFCBB4C0580C82AC5AC403C97EABA18D4BEqFv1A" TargetMode="External"/><Relationship Id="rId16" Type="http://schemas.openxmlformats.org/officeDocument/2006/relationships/hyperlink" Target="consultantplus://offline/ref=E55C662D9509DD22A8618E636CCF307A056FD135DE59401BC3C532FEBC435A85DD3B9DA3462689E9A704D6BCF1q2vDA" TargetMode="External"/><Relationship Id="rId17" Type="http://schemas.openxmlformats.org/officeDocument/2006/relationships/hyperlink" Target="consultantplus://offline/ref=E55C662D9509DD22A8618E636CCF307A0C69D536D9551D11CB9C3EFCBB4C0580C82AC5AC403C97EABA18D4BEqFv1A" TargetMode="External"/><Relationship Id="rId18" Type="http://schemas.openxmlformats.org/officeDocument/2006/relationships/hyperlink" Target="consultantplus://offline/ref=08264AF13D093FAE14FFC866991ABDCE45A46017AF99B8023294718481C8AE1BFAEF67261FE7C39128F5B441iEa3C" TargetMode="External"/><Relationship Id="rId19" Type="http://schemas.openxmlformats.org/officeDocument/2006/relationships/hyperlink" Target="consultantplus://offline/ref=DC8C567851823B114454F7614602A7CA48744F1BDC72F869034E8AAD85E31F94290C6ECB73DD190310E48FB698B9mDA" TargetMode="External"/><Relationship Id="rId20" Type="http://schemas.openxmlformats.org/officeDocument/2006/relationships/hyperlink" Target="consultantplus://offline/ref=C31865CF5CC4B962D922116C4A2C81EB3895B496FCD760B5D622CDF30B93EA911D40B8AC297356D45E9D20660EK654C" TargetMode="External"/><Relationship Id="rId21" Type="http://schemas.openxmlformats.org/officeDocument/2006/relationships/hyperlink" Target="consultantplus://offline/ref=E55C662D9509DD22A8618E636CCF307A0364D137DD551D11CB9C3EFCBB4C0580C82AC5AC403C97EABA18D4BEqFv1A" TargetMode="External"/><Relationship Id="rId22" Type="http://schemas.openxmlformats.org/officeDocument/2006/relationships/hyperlink" Target="consultantplus://offline/ref=17C1C6504F2396503A5EC15E570BCC6FCFE678C64C8542E6407C45BB8E11E82857A36F390F11742737A6C893D5DDA48A1AD55F5583AE6709Y20BA" TargetMode="External"/><Relationship Id="rId23" Type="http://schemas.openxmlformats.org/officeDocument/2006/relationships/hyperlink" Target="consultantplus://offline/ref=B7A9FE9EFC6DE6118384DD8048EE52C9D6D5E711F56EF4F67071933BA4C0606DD963E00C59C420DC5CB1D84AD651AA47D52C5E97427E016EECA7B" TargetMode="External"/><Relationship Id="rId24" Type="http://schemas.openxmlformats.org/officeDocument/2006/relationships/hyperlink" Target="consultantplus://offline/ref=12EB69D828F724F2350BB08D6152C93BF50761596E0F2673B0E866313B8240A3D258A0207D1280764F2AEC454CAC5832ED99A9C84B7BDF8AQBD0B" TargetMode="External"/><Relationship Id="rId25" Type="http://schemas.openxmlformats.org/officeDocument/2006/relationships/header" Target="header6.xml"/><Relationship Id="rId26" Type="http://schemas.openxmlformats.org/officeDocument/2006/relationships/header" Target="header7.xml"/><Relationship Id="rId27" Type="http://schemas.openxmlformats.org/officeDocument/2006/relationships/footer" Target="footer6.xml"/><Relationship Id="rId28" Type="http://schemas.openxmlformats.org/officeDocument/2006/relationships/footer" Target="footer7.xml"/><Relationship Id="rId29" Type="http://schemas.openxmlformats.org/officeDocument/2006/relationships/fontTable" Target="fontTable.xml"/><Relationship Id="rId30" Type="http://schemas.openxmlformats.org/officeDocument/2006/relationships/settings" Target="settings.xml"/><Relationship Id="rId3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5632</TotalTime>
  <Application>LibreOffice/7.5.3.2$Windows_X86_64 LibreOffice_project/9f56dff12ba03b9acd7730a5a481eea045e468f3</Application>
  <AppVersion>15.0000</AppVersion>
  <Pages>7</Pages>
  <Words>1137</Words>
  <Characters>8475</Characters>
  <CharactersWithSpaces>9452</CharactersWithSpaces>
  <Paragraphs>228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2023-05-02T08:03:00Z</dcterms:created>
  <dc:creator/>
  <dc:description/>
  <dc:language>ru-RU</dc:language>
  <cp:lastModifiedBy/>
  <cp:lastPrinted>2023-09-15T08:27:00Z</cp:lastPrinted>
  <dcterms:modified xsi:type="dcterms:W3CDTF">2023-12-08T13:08:46Z</dcterms:modified>
  <cp:revision>57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