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background1" w:val="FFFFFF"/>
          <w:sz w:val="28"/>
        </w:rPr>
      </w:pPr>
      <w:bookmarkStart w:id="1" w:name="_GoBack"/>
      <w:bookmarkEnd w:id="1"/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СОЦИАЛЬНОГО БЛАГОПОЛУЧИЯ И СЕМЕЙНОЙ ПОЛИТИКИ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4"/>
        <w:gridCol w:w="4834"/>
      </w:tblGrid>
      <w:tr>
        <w:tc>
          <w:tcPr>
            <w:tcW w:type="dxa" w:w="480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8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Федеральный закон от 27.07.2010 N 210-ФЗ "Об организации предоставления государственных и муниципальных услуг"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1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 и семейной политики Камчатского края</w:t>
      </w:r>
      <w:r>
        <w:rPr>
          <w:sz w:val="28"/>
        </w:rPr>
        <w:t xml:space="preserve"> 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«</w:t>
      </w:r>
      <w:r>
        <w:rPr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».</w:t>
      </w:r>
    </w:p>
    <w:p w14:paraId="1A000000">
      <w:pPr>
        <w:keepNext w:val="1"/>
        <w:ind w:firstLine="709" w:left="0"/>
        <w:jc w:val="both"/>
        <w:rPr>
          <w:sz w:val="28"/>
        </w:rPr>
      </w:pPr>
    </w:p>
    <w:p w14:paraId="1B000000">
      <w:pPr>
        <w:keepNext w:val="1"/>
        <w:ind w:firstLine="709" w:left="0"/>
        <w:jc w:val="both"/>
        <w:rPr>
          <w:sz w:val="28"/>
        </w:rPr>
      </w:pPr>
    </w:p>
    <w:p w14:paraId="1C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095200" cy="8064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95200" cy="806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Ю.О. Горелова</w:t>
            </w:r>
          </w:p>
        </w:tc>
      </w:tr>
    </w:tbl>
    <w:p w14:paraId="20000000">
      <w:pPr>
        <w:sectPr>
          <w:headerReference r:id="rId1" w:type="first"/>
          <w:headerReference r:id="rId2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1000000">
      <w:pPr>
        <w:spacing w:before="240"/>
        <w:ind w:firstLine="0" w:left="7371"/>
        <w:jc w:val="both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22000000">
      <w:pPr>
        <w:ind w:firstLine="0" w:left="7371"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социального благополучия и семейной политики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27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28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родителям (законным представителям) ребенка</w:t>
      </w:r>
      <w:r>
        <w:rPr>
          <w:sz w:val="28"/>
        </w:rPr>
        <w:t xml:space="preserve">, </w:t>
      </w:r>
      <w:r>
        <w:rPr>
          <w:sz w:val="28"/>
        </w:rPr>
        <w:t>уполномоченному представителю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29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2A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регламенту,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2B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2C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>.</w:t>
      </w:r>
    </w:p>
    <w:p w14:paraId="2D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2E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2F000000">
      <w:pPr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>.</w:t>
      </w:r>
    </w:p>
    <w:p w14:paraId="3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2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3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4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8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3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A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>.</w:t>
      </w:r>
    </w:p>
    <w:p w14:paraId="3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3C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3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3F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</w:t>
      </w:r>
      <w:r>
        <w:rPr>
          <w:sz w:val="28"/>
        </w:rPr>
        <w:t xml:space="preserve">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1000000">
      <w:pPr>
        <w:numPr>
          <w:ilvl w:val="0"/>
          <w:numId w:val="1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:</w:t>
      </w:r>
    </w:p>
    <w:p w14:paraId="4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4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4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48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4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4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4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4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4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5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5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5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Основания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в </w:t>
      </w:r>
      <w:r>
        <w:rPr>
          <w:sz w:val="28"/>
        </w:rPr>
        <w:t>предоставлении Услуги</w:t>
      </w:r>
      <w:r>
        <w:rPr>
          <w:sz w:val="28"/>
        </w:rPr>
        <w:t xml:space="preserve">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5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5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5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5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5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5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5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5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>
        <w:rPr>
          <w:sz w:val="28"/>
        </w:rPr>
        <w:t>;</w:t>
      </w:r>
    </w:p>
    <w:p w14:paraId="6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местах ожидания предусмотрена возможность размещения мест для инвалидов, а также мест для лиц, их сопровождающих</w:t>
      </w:r>
      <w:r>
        <w:rPr>
          <w:sz w:val="28"/>
        </w:rPr>
        <w:t>.</w:t>
      </w:r>
    </w:p>
    <w:p w14:paraId="6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62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6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4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возможности получения достоверной информации о ходе предоставления Услуги, в том числе с использованием информационно-коммуникационных технологий</w:t>
      </w:r>
      <w:r>
        <w:rPr>
          <w:sz w:val="28"/>
        </w:rPr>
        <w:t>.</w:t>
      </w:r>
    </w:p>
    <w:p w14:paraId="68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6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;</w:t>
      </w:r>
    </w:p>
    <w:p w14:paraId="6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sz w:val="28"/>
        </w:rPr>
        <w:t>;</w:t>
      </w:r>
    </w:p>
    <w:p w14:paraId="6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>
        <w:rPr>
          <w:sz w:val="28"/>
        </w:rPr>
        <w:t>;</w:t>
      </w:r>
    </w:p>
    <w:p w14:paraId="6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sz w:val="28"/>
        </w:rPr>
        <w:t>;</w:t>
      </w:r>
    </w:p>
    <w:p w14:paraId="6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6E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6F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0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 xml:space="preserve">, </w:t>
      </w:r>
      <w:r>
        <w:rPr>
          <w:sz w:val="28"/>
        </w:rPr>
        <w:t>используемая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, – </w:t>
      </w: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sz w:val="28"/>
        </w:rPr>
        <w:t>.</w:t>
      </w:r>
    </w:p>
    <w:p w14:paraId="7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7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73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</w:r>
      <w:r>
        <w:rPr>
          <w:sz w:val="28"/>
        </w:rPr>
        <w:t xml:space="preserve"> Услуга предоставляется в соответствии со следующими вариантами</w:t>
      </w:r>
      <w:r>
        <w:rPr>
          <w:sz w:val="28"/>
        </w:rPr>
        <w:t>:</w:t>
      </w:r>
    </w:p>
    <w:p w14:paraId="7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Врожденная гидроцефалия с нарушением опорно-двигательного аппарата. Код диагноза - по МКБ-10:Q 03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Синдром Арнольда-Киари 1 типа, с нарушением опорно-двигательного аппарата. Код диагноза - по МКБ-10:Q 07.0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6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Врожденный двухсторонний вывих бедра со значительным нарушением передвижения. Код диагноза - по МКБ-10:Q 65.1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7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Врожденное полное отсутствие нижней (их) конечностей. Код диагноза - по МКБ-10:Q 72.0; 72.1; 72.2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8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9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Спинальная мышечная атрофия II типа, прогрессирующее течение. Код диагноза - по МКБ-10:G 12.1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A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Мышечная дистрофия Беккера с выраженным нарушением передвижения. Код диагноза - по МКБ-10:G 71.0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B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Врожденная прогрессирующая мышечная дистрофия Дюшена. Код диагноза - по МКБ-10:G 71.0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C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Спастический церебральный паралич. Код диагноза - по МКБ-10:G 80.0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D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Спастическая диплегия. Код диагноза - по МКБ-10:G 80.1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E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7F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0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Параплегия и тетраплегия. Код диагноза - по МКБ-10:G 82.0-82.5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1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2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Зависимость от кресла на колесах. Код диагноза - по МКБ-10:Z 99.3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3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Зависимость от других вспомогательных механизмов и устройств. Код диагноза - по МКБ-10:Z 99.8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(законный представитель) ребенка</w:t>
      </w:r>
      <w:r>
        <w:rPr>
          <w:sz w:val="28"/>
        </w:rPr>
        <w:t xml:space="preserve">, </w:t>
      </w:r>
      <w:r>
        <w:rPr>
          <w:sz w:val="28"/>
        </w:rPr>
        <w:t>Зависимость от поддерживающих жизнедеятельность механизмов и устройств неуточнённых. Код диагноза - по МКБ-10:Z 99.9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Врожденная гидроцефалия с нарушением опорно-двигательного аппарата. Код диагноза - по МКБ-10:Q 03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6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Синдром Арнольда-Киари 1 типа, с нарушением опорно-двигательного аппарата. Код диагноза - по МКБ-10:Q 07.0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7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Врожденный двухсторонний вывих бедра со значительным нарушением передвижения. Код диагноза - по МКБ-10:Q 65.1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8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Врожденное полное отсутствие нижней (их) конечностей. Код диагноза - по МКБ-10:Q 72.0; 72.1; 72.2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9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A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Спинальная мышечная атрофия II типа, прогрессирующее течение. Код диагноза - по МКБ-10:G 12.1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B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Мышечная дистрофия Беккера с выраженным нарушением передвижения. Код диагноза - по МКБ-10:G 71.0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C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Врожденная прогрессирующая мышечная дистрофия Дюшена. Код диагноза - по МКБ-10:G 71.0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D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Спастический церебральный паралич. Код диагноза - по МКБ-10:G 80.0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E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Спастическая диплегия. Код диагноза - по МКБ-10:G 80.1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8F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0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1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Параплегия и тетраплегия. Код диагноза - по МКБ-10:G 82.0-82.5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2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3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Зависимость от кресла на колесах. Код диагноза - по МКБ-10:Z 99.3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4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Зависимость от других вспомогательных механизмов и устройств. Код диагноза - по МКБ-10:Z 99.8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;</w:t>
      </w:r>
    </w:p>
    <w:p w14:paraId="95000000">
      <w:pPr>
        <w:pStyle w:val="Style_4"/>
        <w:numPr>
          <w:ilvl w:val="1"/>
          <w:numId w:val="2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уполномоченный представитель</w:t>
      </w:r>
      <w:r>
        <w:rPr>
          <w:sz w:val="28"/>
        </w:rPr>
        <w:t xml:space="preserve">, </w:t>
      </w:r>
      <w:r>
        <w:rPr>
          <w:sz w:val="28"/>
        </w:rPr>
        <w:t>Зависимость от поддерживающих жизнедеятельность механизмов и устройств неуточнённых. Код диагноза - по МКБ-10:Z 99.9</w:t>
      </w:r>
      <w:r>
        <w:rPr>
          <w:sz w:val="28"/>
        </w:rPr>
        <w:t xml:space="preserve">, </w:t>
      </w:r>
      <w:r>
        <w:rPr>
          <w:sz w:val="28"/>
        </w:rPr>
        <w:t>Пакет документов</w:t>
      </w:r>
      <w:r>
        <w:rPr>
          <w:sz w:val="28"/>
        </w:rPr>
        <w:t>.</w:t>
      </w:r>
    </w:p>
    <w:p w14:paraId="96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</w:p>
    <w:p w14:paraId="97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>
        <w:rPr>
          <w:sz w:val="28"/>
        </w:rPr>
        <w:t xml:space="preserve"> </w:t>
      </w:r>
    </w:p>
    <w:p w14:paraId="9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99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A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 осуществляется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9C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9D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E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9F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2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3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4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5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A7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9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A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B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3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B4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B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B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B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B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B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B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B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B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2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3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4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5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7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8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9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B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C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C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C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0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1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200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D3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4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5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6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7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800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9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DB00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D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D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E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1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E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5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6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7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8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E9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EA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EB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E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EE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F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F0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1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F200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F3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F4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6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F7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F8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900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A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C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FD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F00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0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5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6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7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8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B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0C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D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E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0F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1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1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1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1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1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1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1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2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2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2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2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2B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2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2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2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3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9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A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3B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C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E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F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0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1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2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43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4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50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51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52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5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5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5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5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5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D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5F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6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6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8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6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6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E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6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0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2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73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4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5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6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77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8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8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8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86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8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8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8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8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8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1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93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9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9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7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A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B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C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9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9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2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A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4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6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7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8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9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A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AB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D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E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2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B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7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B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B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B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B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B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B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C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C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C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C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5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6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7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B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C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CD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CE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F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0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D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3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4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5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601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D7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8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9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A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B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C01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D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E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DF01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1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2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5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E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9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A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B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E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ED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EE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EF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0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1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F2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3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F4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5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F601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F7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F8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9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A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FB01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F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FE01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F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0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9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A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B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C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E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1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2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13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A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1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1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1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2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2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2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2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2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2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2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2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2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2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2F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3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3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6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3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3D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E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3F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0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2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43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4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5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6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47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5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54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55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5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5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5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5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5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5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1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63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6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6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7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A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C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6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6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1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2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73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4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6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77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8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9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A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7B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8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88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89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8A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8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8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8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9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9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9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5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97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9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9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B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E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F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0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A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5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6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A7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8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A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B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AC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D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E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AF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1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2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6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B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B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BC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BD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B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B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C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C2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C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C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C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C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9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A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B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C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C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F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0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1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2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3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4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D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7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8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9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A02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DB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C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D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E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F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002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102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202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E302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5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6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9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A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E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ED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E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F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F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F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F2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F3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4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5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F6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7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F8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9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FA02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FB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FC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FD02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E02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FF02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0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3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0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0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0D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E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0F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0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2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13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4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5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6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17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E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2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24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25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26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2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2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2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2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2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1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3303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3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7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A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3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1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2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43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4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6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47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8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9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A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4B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2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5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58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59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5A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5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5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5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6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6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6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6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5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6703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6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6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B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E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0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7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7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5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6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77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8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A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7B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7C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D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E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7F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8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8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8C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8D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8E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8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9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9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9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9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99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9B03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9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9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F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2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3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4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A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A9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A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AB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C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E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F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0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1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2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B3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5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6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A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B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B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BF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C0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C1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C2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C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C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C6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C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C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C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C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C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CD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E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CF03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D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D2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3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4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5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6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7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8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D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D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DB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DC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DD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E03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DF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0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1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2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E3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403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503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6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E703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9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A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D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E03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F0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1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2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3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F4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F5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F6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F7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F8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9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FA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B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FC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FD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FE03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FF03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03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04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7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A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0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0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0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1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204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13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4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6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17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18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9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A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1B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2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2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28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29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2A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2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2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2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3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3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3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38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3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3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F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4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4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6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704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48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9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B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4C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4D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E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F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50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7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5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5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5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5D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5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5F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6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6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6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6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6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6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6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6B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6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6D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6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7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4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7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7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7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7B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C04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7D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E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0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81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2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3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4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85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87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8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8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C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8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8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92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93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94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9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9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9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9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9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9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A0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A1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A2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A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4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A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A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A9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A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A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A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A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AE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A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0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104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B2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3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5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B6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7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8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9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BA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B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BC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BD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1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2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C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5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6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C7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C8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C9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C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CB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C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CE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D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D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D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5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6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D704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D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D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DA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B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C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D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E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F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0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E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E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3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4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5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604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E7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E8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E9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EA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EB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EC04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D04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E04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EF04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0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1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2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3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4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5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604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F7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F804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F9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A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FB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FC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FD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FE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FF04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0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0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0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0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0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0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0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0A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0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0C05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0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0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0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3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1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1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1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1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1A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B05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1C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D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F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20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21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2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3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24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B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2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2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31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32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33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3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3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3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3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3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3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3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0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4105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4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4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5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4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48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4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4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4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4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4F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005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51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2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4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55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6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7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8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59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5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0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6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66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67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68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6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6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6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6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7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7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7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4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7605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7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7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A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7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7D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7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8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8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4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505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86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7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9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8A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8B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C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8D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8E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8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0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1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95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9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9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9B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9C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9D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9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9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0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A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2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A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A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A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A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A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A9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AA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AB05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A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A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0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1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2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4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B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B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B7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B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B9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A05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BB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C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E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BF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0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1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2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C3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5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6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CA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B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C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C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E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F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D0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D1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D2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D3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4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D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7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8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D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D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D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D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DE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DF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E005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E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E3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4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5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6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E7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8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9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E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E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EC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ED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EE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EF05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F0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1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2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3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F4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505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605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705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F805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F9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FA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FB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FC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FD05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E05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FF05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0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0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0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07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0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0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0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0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0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0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1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1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5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1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9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1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1C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1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2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3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406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25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6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8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29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2A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B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2C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2D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2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3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34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3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3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3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3B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3C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3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3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4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4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4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4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4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48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4A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4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C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4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E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1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5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5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58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906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5A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B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5D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5E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F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0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1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62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5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69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6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6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6F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70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71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7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7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7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7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7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7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7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7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7D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7F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0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1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8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6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8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8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8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8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8D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E06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8F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0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2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93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94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5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96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97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9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9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A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9E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A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A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A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A4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A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A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A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A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A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B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A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A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A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A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B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B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B2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3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B4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B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B7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8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9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BA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BB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D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B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B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0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C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C2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306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C4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5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7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C8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C9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CA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B06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CC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C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E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F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3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4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D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6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7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8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D9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DA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DB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DC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DD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D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0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1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E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E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E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E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E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E7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8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E906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E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EC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ED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E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EF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F006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F1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F2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F3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F406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5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6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F7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806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F9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A06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B06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C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FD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E06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FF06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00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01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02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3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4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05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6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08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9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0A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0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C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0D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0E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0F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10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1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12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3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1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15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16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17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18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19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1A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1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1C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1D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1E07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1F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21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22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23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2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25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6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7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28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29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2A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2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2C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D07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2E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F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1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32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3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34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5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36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3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8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9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3A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3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3F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0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42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43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44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45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46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4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49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A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4C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D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4E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4F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5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51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2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5307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5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56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7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8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59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5A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C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5D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5E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5F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6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61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2070000">
      <w:pPr>
        <w:pStyle w:val="Style_4"/>
        <w:keepNext w:val="1"/>
        <w:numPr>
          <w:ilvl w:val="0"/>
          <w:numId w:val="3"/>
        </w:numPr>
        <w:ind w:hanging="357" w:left="357"/>
        <w:jc w:val="center"/>
        <w:rPr>
          <w:b w:val="1"/>
          <w:sz w:val="28"/>
        </w:rPr>
      </w:pPr>
    </w:p>
    <w:p w14:paraId="63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4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5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6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67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 о назначении</w:t>
      </w:r>
      <w:r>
        <w:rPr>
          <w:sz w:val="28"/>
        </w:rPr>
        <w:t xml:space="preserve"> (</w:t>
      </w:r>
      <w:r>
        <w:rPr>
          <w:sz w:val="28"/>
        </w:rPr>
        <w:t>документ на бумажном носителе или в форме электронного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8070000">
      <w:pPr>
        <w:numPr>
          <w:ilvl w:val="1"/>
          <w:numId w:val="1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6907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6A07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документа</w:t>
      </w:r>
      <w:r>
        <w:rPr>
          <w:sz w:val="28"/>
        </w:rPr>
        <w:t xml:space="preserve">, </w:t>
      </w:r>
      <w:r>
        <w:rPr>
          <w:sz w:val="28"/>
        </w:rPr>
        <w:t>место совершения</w:t>
      </w:r>
      <w:r>
        <w:rPr>
          <w:sz w:val="28"/>
        </w:rPr>
        <w:t xml:space="preserve">,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дата выдачи</w:t>
      </w:r>
      <w:r>
        <w:rPr>
          <w:sz w:val="28"/>
        </w:rPr>
        <w:t xml:space="preserve">, </w:t>
      </w:r>
      <w:r>
        <w:rPr>
          <w:sz w:val="28"/>
        </w:rPr>
        <w:t>сумма выплаты</w:t>
      </w:r>
      <w:r>
        <w:rPr>
          <w:sz w:val="28"/>
        </w:rPr>
        <w:t xml:space="preserve">, </w:t>
      </w:r>
      <w:r>
        <w:rPr>
          <w:sz w:val="28"/>
        </w:rPr>
        <w:t>ФИО получателя</w:t>
      </w:r>
      <w:r>
        <w:rPr>
          <w:sz w:val="28"/>
        </w:rPr>
        <w:t xml:space="preserve">, </w:t>
      </w:r>
      <w:r>
        <w:rPr>
          <w:sz w:val="28"/>
        </w:rPr>
        <w:t>название услуги</w:t>
      </w:r>
      <w:r>
        <w:rPr>
          <w:sz w:val="28"/>
        </w:rPr>
        <w:t>.</w:t>
      </w:r>
    </w:p>
    <w:p w14:paraId="6B070000">
      <w:pPr>
        <w:numPr>
          <w:ilvl w:val="0"/>
          <w:numId w:val="1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6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D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E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F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0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1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2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3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, </w:t>
      </w:r>
      <w:r>
        <w:rPr>
          <w:sz w:val="28"/>
        </w:rPr>
        <w:t>форма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утверждена</w:t>
      </w:r>
      <w:r>
        <w:rPr>
          <w:sz w:val="28"/>
        </w:rPr>
        <w:t xml:space="preserve"> </w:t>
      </w:r>
      <w:r>
        <w:rPr>
          <w:sz w:val="28"/>
        </w:rPr>
        <w:t xml:space="preserve">, осуществляется </w:t>
      </w:r>
      <w:r>
        <w:rPr>
          <w:sz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</w:rPr>
        <w:t>.</w:t>
      </w:r>
    </w:p>
    <w:p w14:paraId="7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75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6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договор купли-продажи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7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(все документы из категории)</w:t>
      </w:r>
      <w:r>
        <w:rPr>
          <w:sz w:val="28"/>
        </w:rPr>
        <w:t>:</w:t>
      </w:r>
    </w:p>
    <w:p w14:paraId="78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заключении брака</w:t>
      </w:r>
      <w:r>
        <w:rPr>
          <w:sz w:val="28"/>
        </w:rPr>
        <w:t>;</w:t>
      </w:r>
    </w:p>
    <w:p w14:paraId="79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расторжении брака</w:t>
      </w:r>
      <w:r>
        <w:rPr>
          <w:sz w:val="28"/>
        </w:rPr>
        <w:t>;</w:t>
      </w:r>
    </w:p>
    <w:p w14:paraId="7A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свидетельство о перемене имени</w:t>
      </w:r>
      <w:r>
        <w:rPr>
          <w:sz w:val="28"/>
        </w:rPr>
        <w:t>;</w:t>
      </w:r>
    </w:p>
    <w:p w14:paraId="7B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возраст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</w:p>
    <w:p w14:paraId="7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полномочия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D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Способом установления личности </w:t>
      </w:r>
      <w:r>
        <w:rPr>
          <w:sz w:val="28"/>
        </w:rPr>
        <w:t>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 xml:space="preserve">является </w:t>
      </w:r>
      <w:r>
        <w:rPr>
          <w:sz w:val="28"/>
        </w:rPr>
        <w:t>сверка внешности обратившегося лица с фотографией в документе, удостоверяющем личность</w:t>
      </w:r>
      <w:r>
        <w:rPr>
          <w:sz w:val="28"/>
        </w:rPr>
        <w:t>.</w:t>
      </w:r>
    </w:p>
    <w:p w14:paraId="7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F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0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указанные в запросе, не подтверждены данными из ЕГРН</w:t>
      </w:r>
      <w:r>
        <w:rPr>
          <w:sz w:val="28"/>
        </w:rPr>
        <w:t>;</w:t>
      </w:r>
    </w:p>
    <w:p w14:paraId="8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2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>
        <w:rPr>
          <w:sz w:val="28"/>
        </w:rPr>
        <w:t>;</w:t>
      </w:r>
    </w:p>
    <w:p w14:paraId="83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документе присутствуют повреждения, что не позволяет в полном объеме использовать информацию, распознать текст и реквизиты</w:t>
      </w:r>
      <w:r>
        <w:rPr>
          <w:sz w:val="28"/>
        </w:rPr>
        <w:t>.</w:t>
      </w:r>
    </w:p>
    <w:p w14:paraId="8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  <w:r>
        <w:rPr>
          <w:sz w:val="28"/>
        </w:rPr>
        <w:t xml:space="preserve"> </w:t>
      </w:r>
    </w:p>
    <w:p w14:paraId="85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  <w:r>
        <w:rPr>
          <w:sz w:val="28"/>
        </w:rPr>
        <w:t>.</w:t>
      </w:r>
    </w:p>
    <w:p w14:paraId="86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7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>.</w:t>
      </w:r>
    </w:p>
    <w:p w14:paraId="8807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непредставление заявителем документов</w:t>
      </w:r>
      <w:r>
        <w:rPr>
          <w:sz w:val="28"/>
        </w:rPr>
        <w:t>.</w:t>
      </w:r>
    </w:p>
    <w:p w14:paraId="89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A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служба государственной регистрации, кадастра и картографии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а</w:t>
      </w:r>
      <w:r>
        <w:rPr>
          <w:sz w:val="28"/>
        </w:rPr>
        <w:t>, с момента направления межведомственного запроса</w:t>
      </w:r>
      <w:r>
        <w:rPr>
          <w:sz w:val="28"/>
        </w:rPr>
        <w:t>.</w:t>
      </w:r>
    </w:p>
    <w:p w14:paraId="8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C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D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8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8F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1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денежной выплаты</w:t>
      </w:r>
      <w:r>
        <w:rPr>
          <w:sz w:val="28"/>
        </w:rPr>
        <w:t>;</w:t>
      </w:r>
    </w:p>
    <w:p w14:paraId="92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приказ о назначении</w:t>
      </w:r>
      <w:r>
        <w:rPr>
          <w:sz w:val="28"/>
        </w:rPr>
        <w:t>;</w:t>
      </w:r>
    </w:p>
    <w:p w14:paraId="93070000">
      <w:pPr>
        <w:numPr>
          <w:ilvl w:val="1"/>
          <w:numId w:val="1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личное обращение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, </w:t>
      </w:r>
      <w:r>
        <w:rPr>
          <w:sz w:val="28"/>
        </w:rPr>
        <w:t>в региональной государственной информационной системе "Портал государственных услуг и муниципальных услуг Камчатского края" gosuslugi41.ru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выплата денежных средств</w:t>
      </w:r>
      <w:r>
        <w:rPr>
          <w:sz w:val="28"/>
        </w:rPr>
        <w:t>.</w:t>
      </w:r>
    </w:p>
    <w:p w14:paraId="9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95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от его </w:t>
      </w:r>
      <w:r>
        <w:rPr>
          <w:sz w:val="28"/>
        </w:rPr>
        <w:t>место</w:t>
      </w:r>
      <w:r>
        <w:rPr>
          <w:sz w:val="28"/>
        </w:rPr>
        <w:t>нахождения.</w:t>
      </w:r>
    </w:p>
    <w:p w14:paraId="96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97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98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работы по предоставлению Услуги</w:t>
      </w:r>
      <w:r>
        <w:rPr>
          <w:sz w:val="28"/>
        </w:rPr>
        <w:t>.</w:t>
      </w:r>
    </w:p>
    <w:p w14:paraId="99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9A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9B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9C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9D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9E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9F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A0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A1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>
        <w:rPr>
          <w:sz w:val="28"/>
        </w:rPr>
        <w:t xml:space="preserve"> </w:t>
      </w:r>
    </w:p>
    <w:p w14:paraId="A207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A3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личный прием заявителя</w:t>
      </w:r>
      <w:r>
        <w:rPr>
          <w:sz w:val="28"/>
        </w:rPr>
        <w:t xml:space="preserve">, </w:t>
      </w:r>
      <w:r>
        <w:rPr>
          <w:sz w:val="28"/>
        </w:rPr>
        <w:t>телефон</w:t>
      </w:r>
      <w:r>
        <w:rPr>
          <w:sz w:val="28"/>
        </w:rPr>
        <w:t xml:space="preserve">, </w:t>
      </w:r>
      <w:r>
        <w:rPr>
          <w:sz w:val="28"/>
        </w:rPr>
        <w:t>на информационных стендах в местах предоставления Услуги</w:t>
      </w:r>
      <w:r>
        <w:rPr>
          <w:sz w:val="28"/>
        </w:rPr>
        <w:t xml:space="preserve">, </w:t>
      </w: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 государственных и муниципальных услуг</w:t>
      </w:r>
      <w:r>
        <w:rPr>
          <w:sz w:val="28"/>
        </w:rPr>
        <w:t xml:space="preserve">, </w:t>
      </w:r>
      <w:r>
        <w:rPr>
          <w:sz w:val="28"/>
        </w:rPr>
        <w:t>МФЦ</w:t>
      </w:r>
      <w:r>
        <w:rPr>
          <w:sz w:val="28"/>
        </w:rPr>
        <w:t>.</w:t>
      </w:r>
    </w:p>
    <w:p w14:paraId="A4070000">
      <w:pPr>
        <w:numPr>
          <w:ilvl w:val="0"/>
          <w:numId w:val="1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</w:rPr>
        <w:t>.</w:t>
      </w:r>
      <w:r>
        <w:t xml:space="preserve"> </w:t>
      </w:r>
    </w:p>
    <w:p w14:paraId="A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A607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A707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 № 1</w:t>
      </w:r>
    </w:p>
    <w:p w14:paraId="A807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A9070000">
      <w:pPr>
        <w:ind/>
        <w:jc w:val="both"/>
        <w:rPr>
          <w:b w:val="1"/>
          <w:sz w:val="28"/>
        </w:rPr>
      </w:pPr>
    </w:p>
    <w:p w14:paraId="AA07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AB07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AC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AD07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AE07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AF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0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Врожденная гидроцефалия с нарушением опорно-двигательного аппарата. Код диагноза - по МКБ-10:Q 03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1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2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Синдром Арнольда-Киари 1 типа, с нарушением опорно-двигательного аппарата. Код диагноза - по МКБ-10:Q 07.0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3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4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Врожденный двухсторонний вывих бедра со значительным нарушением передвижения. Код диагноза - по МКБ-10:Q 65.1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5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6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Врожденное полное отсутствие нижней (их) конечностей. Код диагноза - по МКБ-10:Q 72.0; 72.1; 72.2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7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8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9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A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Спинальная мышечная атрофия II типа, прогрессирующее течение. Код диагноза - по МКБ-10:G 12.1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B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C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Мышечная дистрофия Беккера с выраженным нарушением передвижения.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D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BE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Врожденная прогрессирующая мышечная дистрофия Дюшена.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BF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0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Спастический церебральный паралич. Код диагноза - по МКБ-10:G 80.0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1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2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Спастическая диплегия. Код диагноза - по МКБ-10:G 80.1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3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4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5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6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7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8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Параплегия и тетраплегия. Код диагноза - по МКБ-10:G 82.0-82.5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9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A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B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C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кресла на колесах. Код диагноза - по МКБ-10:Z 99.3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D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CE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других вспомогательных механизмов и устройств. Код диагноза - по МКБ-10:Z 99.8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CF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0070000">
            <w:pPr>
              <w:keepNext w:val="1"/>
              <w:spacing w:after="160"/>
              <w:ind/>
            </w:pP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поддерживающих жизнедеятельность механизмов и устройств неуточнённых. Код диагноза - по МКБ-10:Z 99.9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1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2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Врожденная гидроцефалия с нарушением опорно-двигательного аппарата. Код диагноза - по МКБ-10:Q 03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3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4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Синдром Арнольда-Киари 1 типа, с нарушением опорно-двигательного аппарата. Код диагноза - по МКБ-10:Q 07.0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5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6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Врожденный двухсторонний вывих бедра со значительным нарушением передвижения. Код диагноза - по МКБ-10:Q 65.1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7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8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Врожденное полное отсутствие нижней (их) конечностей. Код диагноза - по МКБ-10:Q 72.0; 72.1; 72.2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9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A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B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C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Спинальная мышечная атрофия II типа, прогрессирующее течение. Код диагноза - по МКБ-10:G 12.1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D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DE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Мышечная дистрофия Беккера с выраженным нарушением передвижения.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DF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0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Врожденная прогрессирующая мышечная дистрофия Дюшена.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1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2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Спастический церебральный паралич. Код диагноза - по МКБ-10:G 80.0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3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4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Спастическая диплегия. Код диагноза - по МКБ-10:G 80.1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5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6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7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8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9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A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Параплегия и тетраплегия. Код диагноза - по МКБ-10:G 82.0-82.5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B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C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D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E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Зависимость от кресла на колесах. Код диагноза - по МКБ-10:Z 99.3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F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0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Зависимость от других вспомогательных механизмов и устройств. Код диагноза - по МКБ-10:Z 99.8</w:t>
            </w:r>
            <w:r>
              <w:t xml:space="preserve">, </w:t>
            </w:r>
            <w:r>
              <w:t>Пакет документов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1070000">
            <w:pPr>
              <w:keepNext w:val="1"/>
              <w:numPr>
                <w:ilvl w:val="0"/>
                <w:numId w:val="4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2070000">
            <w:pPr>
              <w:keepNext w:val="1"/>
              <w:spacing w:after="160"/>
              <w:ind/>
            </w:pPr>
            <w:r>
              <w:t>Уполномоченный представитель</w:t>
            </w:r>
            <w:r>
              <w:t xml:space="preserve">, </w:t>
            </w:r>
            <w:r>
              <w:t>Зависимость от поддерживающих жизнедеятельность механизмов и устройств неуточнённых. Код диагноза - по МКБ-10:Z 99.9</w:t>
            </w:r>
            <w:r>
              <w:t xml:space="preserve">, </w:t>
            </w:r>
            <w:r>
              <w:t>Пакет документов</w:t>
            </w:r>
          </w:p>
        </w:tc>
      </w:tr>
    </w:tbl>
    <w:p w14:paraId="F3070000">
      <w:pPr>
        <w:ind w:firstLine="709" w:left="0"/>
        <w:jc w:val="both"/>
        <w:rPr>
          <w:sz w:val="28"/>
        </w:rPr>
      </w:pPr>
    </w:p>
    <w:p w14:paraId="F407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7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7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7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70000"/>
          <w:p w14:paraId="FC070000">
            <w:r>
              <w:t>1</w:t>
            </w:r>
            <w:r>
              <w:t xml:space="preserve">. </w:t>
            </w:r>
            <w:r>
              <w:t>Родитель (законный представитель) ребенка</w:t>
            </w:r>
            <w:r>
              <w:t>.</w:t>
            </w:r>
          </w:p>
          <w:p w14:paraId="FD070000">
            <w:r>
              <w:t>2</w:t>
            </w:r>
            <w:r>
              <w:t xml:space="preserve">. </w:t>
            </w:r>
            <w:r>
              <w:t>Уполномоченный 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7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70000">
            <w:pPr>
              <w:spacing w:after="160"/>
              <w:ind/>
              <w:contextualSpacing w:val="1"/>
              <w:rPr>
                <w:b w:val="1"/>
              </w:rPr>
            </w:pPr>
            <w:r>
              <w:t>Перечень заболеваний с нарушениями опорно-двигательного аппарата у детей-инвалидов дающих право на компенсацию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80000"/>
          <w:p w14:paraId="01080000">
            <w:r>
              <w:t>1</w:t>
            </w:r>
            <w:r>
              <w:t xml:space="preserve">. </w:t>
            </w:r>
            <w:r>
              <w:t>Врожденная гидроцефалия с нарушением опорно-двигательного аппарата. Код диагноза - по МКБ-10:Q 03</w:t>
            </w:r>
            <w:r>
              <w:t>.</w:t>
            </w:r>
          </w:p>
          <w:p w14:paraId="02080000">
            <w:r>
              <w:t>2</w:t>
            </w:r>
            <w:r>
              <w:t xml:space="preserve">. </w:t>
            </w:r>
            <w:r>
              <w:t>Синдром Арнольда-Киари 1 типа, с нарушением опорно-двигательного аппарата. Код диагноза - по МКБ-10:Q 07.0</w:t>
            </w:r>
            <w:r>
              <w:t>.</w:t>
            </w:r>
          </w:p>
          <w:p w14:paraId="03080000">
            <w:r>
              <w:t>3</w:t>
            </w:r>
            <w:r>
              <w:t xml:space="preserve">. </w:t>
            </w:r>
            <w:r>
              <w:t>Врожденный двухсторонний вывих бедра со значительным нарушением передвижения. Код диагноза - по МКБ-10:Q 65.1</w:t>
            </w:r>
            <w:r>
              <w:t>.</w:t>
            </w:r>
          </w:p>
          <w:p w14:paraId="04080000">
            <w:r>
              <w:t>4</w:t>
            </w:r>
            <w:r>
              <w:t xml:space="preserve">. </w:t>
            </w:r>
            <w:r>
              <w:t>Врожденное полное отсутствие нижней (их) конечностей. Код диагноза - по МКБ-10:Q 72.0; 72.1; 72.2</w:t>
            </w:r>
            <w:r>
              <w:t>.</w:t>
            </w:r>
          </w:p>
          <w:p w14:paraId="05080000">
            <w:r>
              <w:t>5</w:t>
            </w:r>
            <w:r>
              <w:t xml:space="preserve">. </w:t>
            </w:r>
            <w:r>
      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      </w:r>
            <w:r>
              <w:t>.</w:t>
            </w:r>
          </w:p>
          <w:p w14:paraId="06080000">
            <w:r>
              <w:t>6</w:t>
            </w:r>
            <w:r>
              <w:t xml:space="preserve">. </w:t>
            </w:r>
            <w:r>
              <w:t>Спинальная мышечная атрофия II типа, прогрессирующее течение. Код диагноза - по МКБ-10:G 12.1</w:t>
            </w:r>
            <w:r>
              <w:t>.</w:t>
            </w:r>
          </w:p>
          <w:p w14:paraId="07080000">
            <w:r>
              <w:t>7</w:t>
            </w:r>
            <w:r>
              <w:t xml:space="preserve">. </w:t>
            </w:r>
            <w:r>
              <w:t>Мышечная дистрофия Беккера с выраженным нарушением передвижения. Код диагноза - по МКБ-10:G 71.0</w:t>
            </w:r>
            <w:r>
              <w:t>.</w:t>
            </w:r>
          </w:p>
          <w:p w14:paraId="08080000">
            <w:r>
              <w:t>8</w:t>
            </w:r>
            <w:r>
              <w:t xml:space="preserve">. </w:t>
            </w:r>
            <w:r>
              <w:t>Врожденная прогрессирующая мышечная дистрофия Дюшена. Код диагноза - по МКБ-10:G 71.0</w:t>
            </w:r>
            <w:r>
              <w:t>.</w:t>
            </w:r>
          </w:p>
          <w:p w14:paraId="09080000">
            <w:r>
              <w:t>9</w:t>
            </w:r>
            <w:r>
              <w:t xml:space="preserve">. </w:t>
            </w:r>
            <w:r>
              <w:t>Спастический церебральный паралич. Код диагноза - по МКБ-10:G 80.0</w:t>
            </w:r>
            <w:r>
              <w:t>.</w:t>
            </w:r>
          </w:p>
          <w:p w14:paraId="0A080000">
            <w:r>
              <w:t>10</w:t>
            </w:r>
            <w:r>
              <w:t xml:space="preserve">. </w:t>
            </w:r>
            <w:r>
              <w:t>Спастическая диплегия. Код диагноза - по МКБ-10:G 80.1</w:t>
            </w:r>
            <w:r>
              <w:t>.</w:t>
            </w:r>
          </w:p>
          <w:p w14:paraId="0B080000">
            <w:r>
              <w:t>11</w:t>
            </w:r>
            <w:r>
              <w:t xml:space="preserve">. </w:t>
            </w:r>
            <w:r>
      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      </w:r>
            <w:r>
              <w:t>.</w:t>
            </w:r>
          </w:p>
          <w:p w14:paraId="0C080000">
            <w:r>
              <w:t>12</w:t>
            </w:r>
            <w:r>
              <w:t xml:space="preserve">. </w:t>
            </w:r>
            <w:r>
      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      </w:r>
            <w:r>
              <w:t>.</w:t>
            </w:r>
          </w:p>
          <w:p w14:paraId="0D080000">
            <w:r>
              <w:t>13</w:t>
            </w:r>
            <w:r>
              <w:t xml:space="preserve">. </w:t>
            </w:r>
            <w:r>
              <w:t>Параплегия и тетраплегия. Код диагноза - по МКБ-10:G 82.0-82.5</w:t>
            </w:r>
            <w:r>
              <w:t>.</w:t>
            </w:r>
          </w:p>
          <w:p w14:paraId="0E080000">
            <w:r>
              <w:t>14</w:t>
            </w:r>
            <w:r>
              <w:t xml:space="preserve">. </w:t>
            </w:r>
            <w:r>
      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      </w:r>
            <w:r>
              <w:t>.</w:t>
            </w:r>
          </w:p>
          <w:p w14:paraId="0F080000">
            <w:r>
              <w:t>15</w:t>
            </w:r>
            <w:r>
              <w:t xml:space="preserve">. </w:t>
            </w:r>
            <w:r>
              <w:t>Зависимость от кресла на колесах. Код диагноза - по МКБ-10:Z 99.3</w:t>
            </w:r>
            <w:r>
              <w:t>.</w:t>
            </w:r>
          </w:p>
          <w:p w14:paraId="10080000">
            <w:r>
              <w:t>16</w:t>
            </w:r>
            <w:r>
              <w:t xml:space="preserve">. </w:t>
            </w:r>
            <w:r>
              <w:t>Зависимость от других вспомогательных механизмов и устройств. Код диагноза - по МКБ-10:Z 99.8</w:t>
            </w:r>
            <w:r>
              <w:t>.</w:t>
            </w:r>
          </w:p>
          <w:p w14:paraId="11080000">
            <w:r>
              <w:t>17</w:t>
            </w:r>
            <w:r>
              <w:t xml:space="preserve">. </w:t>
            </w:r>
            <w:r>
              <w:t>Зависимость от поддерживающих жизнедеятельность механизмов и устройств неуточнённых. Код диагноза - по МКБ-10:Z 99.9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80000">
            <w:pPr>
              <w:numPr>
                <w:ilvl w:val="0"/>
                <w:numId w:val="5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8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Какие документы необходимо предоставить для получения компенсации стоимости транспортного средства семьям, имеющим ребенка-инвалида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80000"/>
          <w:p w14:paraId="15080000">
            <w:r>
              <w:t>1</w:t>
            </w:r>
            <w:r>
              <w:t xml:space="preserve">. </w:t>
            </w:r>
            <w:r>
              <w:t>Пакет документов</w:t>
            </w:r>
          </w:p>
        </w:tc>
      </w:tr>
    </w:tbl>
    <w:p w14:paraId="1608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17080000">
      <w:pPr>
        <w:pStyle w:val="Style_5"/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1808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социального благополучия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</w:p>
    <w:p w14:paraId="1908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1A08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1B08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1C08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1D08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1E08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1F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0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Врожденная гидроцефалия с нарушением опорно-двигательного аппарата. Код диагноза - по МКБ-10:Q 03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21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2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23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2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26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1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2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Синдром Арнольда-Киари 1 типа, с нарушением опорно-двигательного аппарата. Код диагноза - по МКБ-10:Q 07.0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33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4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5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8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3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4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Врожденный двухсторонний вывих бедра со значительным нарушением передвижения. Код диагноза - по МКБ-10:Q 65.1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45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6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7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A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5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6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Врожденное полное отсутствие нижней (их) конечностей. Код диагноза - по МКБ-10:Q 72.0; 72.1; 72.2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57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8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59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5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5C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7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8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69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A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6B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6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6E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9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A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Спинальная мышечная атрофия II типа, прогрессирующее течение. Код диагноза - по МКБ-10:G 12.1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7B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C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7D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7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80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B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C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Мышечная дистрофия Беккера с выраженным нарушением передвижения.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8D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E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8F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9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92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D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E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Врожденная прогрессирующая мышечная дистрофия Дюшена.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9F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0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A1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A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A4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F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0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Спастический церебральный паралич. Код диагноза - по МКБ-10:G 80.0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B1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2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B3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B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B6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1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2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Спастическая диплегия. Код диагноза - по МКБ-10:G 80.1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C3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4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C5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C7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C8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3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4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D5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6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D7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8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D9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DA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5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6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E7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8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E9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A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EB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EC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E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0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1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3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4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5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6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708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808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Параплегия и тетраплегия. Код диагноза - по МКБ-10:G 82.0-82.5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F908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A08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FB08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C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FD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FE08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F08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9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A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0B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C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0D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0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10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B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C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кресла на колесах. Код диагноза - по МКБ-10:Z 99.3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1D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E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1F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2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22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D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E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других вспомогательных механизмов и устройств. Код диагноза - по МКБ-10:Z 99.8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2F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0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1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3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4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F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0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Родитель (законный представитель) ребенка</w:t>
            </w:r>
            <w:r>
              <w:t xml:space="preserve">, </w:t>
            </w:r>
            <w:r>
              <w:t>Зависимость от поддерживающих жизнедеятельность механизмов и устройств неуточнённых. Код диагноза - по МКБ-10:Z 99.9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41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2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43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6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1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2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Врожденная гидроцефалия с нарушением опорно-двигательного аппарата. Код диагноза - по МКБ-10:Q 03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53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4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55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5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58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3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4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Синдром Арнольда-Киари 1 типа, с нарушением опорно-двигательного аппарата. Код диагноза - по МКБ-10:Q 07.0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65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6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67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6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6A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5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6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Врожденный двухсторонний вывих бедра со значительным нарушением передвижения. Код диагноза - по МКБ-10:Q 65.1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77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8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79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7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7C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7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8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Врожденное полное отсутствие нижней (их) конечностей. Код диагноза - по МКБ-10:Q 72.0; 72.1; 72.2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89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A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8B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8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8E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9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9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A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Другие врожденные аномалии нижних конечностей, включая тазовый пояс с выраженным нарушением передвижения. Код диагноза - по МКБ-10:Q 74.3; 74.8; 74.9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9B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C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9D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9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A0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A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B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C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Спинальная мышечная атрофия II типа, прогрессирующее течение. Код диагноза - по МКБ-10:G 12.1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AD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E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AF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B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B2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B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D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E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Мышечная дистрофия Беккера с выраженным нарушением передвижения.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BF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0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C1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C3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C4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C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F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0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Врожденная прогрессирующая мышечная дистрофия Дюшена. Код диагноза - по МКБ-10:G 71.0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D1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2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D3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4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D5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D6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D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1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2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Спастический церебральный паралич. Код диагноза - по МКБ-10:G 80.0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E3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4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E5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6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E7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E8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A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E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0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1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2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309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409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Спастическая диплегия. Код диагноза - по МКБ-10:G 80.1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F509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609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F709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8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F9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FA09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B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C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D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E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FF09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5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6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Атаксический церебральный паралич. Код диагноза - по МКБ-10:G 80.4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07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8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09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0B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0C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D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E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0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1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7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8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Другой вид детского церебрального паралича. Код диагноза - по МКБ-10:G 80.8 (степень нарушения статодинамических функций – неспособность к самостоятельному передвижению)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19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A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1B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C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1D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1E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2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9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A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Параплегия и тетраплегия. Код диагноза - по МКБ-10:G 82.0-82.5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2B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C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2D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E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2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30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3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B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C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Последствия тяжелой черепно-мозговой травмы, осложненные выраженными нарушениями опорно-двигательного аппарата (гемипарез, парапарез, гемиплегия, параплегия.). Код диагноза - по МКБ-10:T 90.5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3D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E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3F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4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42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B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4C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D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E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Зависимость от кресла на колесах. Код диагноза - по МКБ-10:Z 99.3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4F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0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51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53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54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B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C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D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5E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F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0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Зависимость от других вспомогательных механизмов и устройств. Код диагноза - по МКБ-10:Z 99.8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61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2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63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4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65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66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8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B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C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D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E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6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10A0000">
            <w:pPr>
              <w:pStyle w:val="Style_4"/>
              <w:numPr>
                <w:ilvl w:val="0"/>
                <w:numId w:val="6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20A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</w:t>
            </w:r>
            <w:r>
              <w:t xml:space="preserve">, </w:t>
            </w:r>
            <w:r>
              <w:t>Уполномоченный представитель</w:t>
            </w:r>
            <w:r>
              <w:t xml:space="preserve">, </w:t>
            </w:r>
            <w:r>
              <w:t>Зависимость от поддерживающих жизнедеятельность механизмов и устройств неуточнённых. Код диагноза - по МКБ-10:Z 99.9</w:t>
            </w:r>
            <w:r>
              <w:t xml:space="preserve">, </w:t>
            </w:r>
            <w:r>
              <w:t>Пакет документов</w:t>
            </w:r>
          </w:p>
        </w:tc>
      </w:tr>
      <w:tr>
        <w:tc>
          <w:tcPr>
            <w:tcW w:type="dxa" w:w="709"/>
            <w:vAlign w:val="center"/>
          </w:tcPr>
          <w:p w14:paraId="730A0000">
            <w:pPr>
              <w:pStyle w:val="Style_4"/>
              <w:keepNext w:val="1"/>
              <w:numPr>
                <w:ilvl w:val="1"/>
                <w:numId w:val="6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40A0000">
            <w:pPr>
              <w:pStyle w:val="Style_5"/>
              <w:keepNext w:val="1"/>
              <w:ind/>
            </w:pPr>
            <w:r>
              <w:t>Предоставление сведений, содержащихся в Едином государственном реестре прав на недвижимое имущество и сделок с ним</w:t>
            </w:r>
            <w:r>
              <w:t xml:space="preserve"> (</w:t>
            </w:r>
            <w:r>
              <w:t>Федеральная служба государственной регистрации, кадастра и картографии</w:t>
            </w:r>
            <w:r>
              <w:t>)</w:t>
            </w:r>
            <w:r>
              <w:t>.</w:t>
            </w:r>
          </w:p>
          <w:p w14:paraId="750A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6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>;</w:t>
            </w:r>
          </w:p>
          <w:p w14:paraId="77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объекта недвижимости</w:t>
            </w:r>
            <w:r>
              <w:t>.</w:t>
            </w:r>
          </w:p>
          <w:p w14:paraId="780A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9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тип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A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кадастровый номер объекта недвижимости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B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C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правообладатель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D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E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государственной регистрации права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7F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0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обременения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1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  <w:r>
              <w:t>;</w:t>
            </w:r>
          </w:p>
          <w:p w14:paraId="820A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земельного участка или при отсутствии адреса иное описание местоположения такого земельного участка</w:t>
            </w:r>
            <w:r>
              <w:t xml:space="preserve"> (</w:t>
            </w:r>
            <w:r>
              <w:t>принятие решения</w:t>
            </w:r>
            <w:r>
              <w:t>)</w:t>
            </w:r>
          </w:p>
        </w:tc>
      </w:tr>
    </w:tbl>
    <w:p w14:paraId="830A0000">
      <w:pPr>
        <w:keepNext w:val="1"/>
        <w:spacing w:after="160" w:line="264" w:lineRule="auto"/>
        <w:ind/>
        <w:rPr>
          <w:sz w:val="28"/>
        </w:rPr>
      </w:pPr>
    </w:p>
    <w:p w14:paraId="840A0000">
      <w:pPr>
        <w:pStyle w:val="Style_5"/>
        <w:ind w:firstLine="0" w:left="6237"/>
        <w:rPr>
          <w:sz w:val="28"/>
        </w:rPr>
      </w:pPr>
    </w:p>
    <w:sectPr>
      <w:headerReference r:id="rId4" w:type="first"/>
      <w:headerReference r:id="rId3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50A0000">
      <w:pPr>
        <w:pStyle w:val="Style_22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860A0000">
      <w:pPr>
        <w:pStyle w:val="Style_22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Balloon Text"/>
    <w:basedOn w:val="Style_9"/>
    <w:link w:val="Style_10_ch"/>
    <w:rPr>
      <w:rFonts w:ascii="Segoe UI" w:hAnsi="Segoe UI"/>
      <w:sz w:val="18"/>
    </w:rPr>
  </w:style>
  <w:style w:styleId="Style_10_ch" w:type="character">
    <w:name w:val="Balloon Text"/>
    <w:basedOn w:val="Style_9_ch"/>
    <w:link w:val="Style_10"/>
    <w:rPr>
      <w:rFonts w:ascii="Segoe UI" w:hAnsi="Segoe UI"/>
      <w:sz w:val="1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footer"/>
    <w:basedOn w:val="Style_9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9_ch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basedOn w:val="Style_9"/>
    <w:link w:val="Style_16_ch"/>
  </w:style>
  <w:style w:styleId="Style_16_ch" w:type="character">
    <w:name w:val="Endnote"/>
    <w:basedOn w:val="Style_9_ch"/>
    <w:link w:val="Style_16"/>
  </w:style>
  <w:style w:styleId="Style_17" w:type="paragraph">
    <w:name w:val="heading 3"/>
    <w:link w:val="Style_1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7_ch" w:type="character">
    <w:name w:val="heading 3"/>
    <w:link w:val="Style_17"/>
    <w:rPr>
      <w:rFonts w:asciiTheme="majorAscii" w:hAnsiTheme="majorHAnsi"/>
      <w:b w:val="1"/>
      <w:color w:themeColor="accent1" w:val="5B9BD5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link w:val="Style_19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19_ch" w:type="character">
    <w:name w:val="heading 5"/>
    <w:link w:val="Style_19"/>
    <w:rPr>
      <w:rFonts w:asciiTheme="majorAscii" w:hAnsiTheme="majorHAnsi"/>
      <w:color w:themeColor="accent1" w:themeShade="7F" w:val="1F4E79"/>
    </w:rPr>
  </w:style>
  <w:style w:styleId="Style_20" w:type="paragraph">
    <w:name w:val="heading 1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link w:val="Style_21_ch"/>
    <w:rPr>
      <w:color w:themeColor="hyperlink" w:val="0563C1"/>
      <w:u w:val="single"/>
    </w:rPr>
  </w:style>
  <w:style w:styleId="Style_21_ch" w:type="character">
    <w:name w:val="Hyperlink"/>
    <w:link w:val="Style_21"/>
    <w:rPr>
      <w:color w:themeColor="hyperlink" w:val="0563C1"/>
      <w:u w:val="single"/>
    </w:rPr>
  </w:style>
  <w:style w:styleId="Style_22" w:type="paragraph">
    <w:name w:val="Footnote"/>
    <w:basedOn w:val="Style_9"/>
    <w:link w:val="Style_22_ch"/>
  </w:style>
  <w:style w:styleId="Style_22_ch" w:type="character">
    <w:name w:val="Footnote"/>
    <w:basedOn w:val="Style_9_ch"/>
    <w:link w:val="Style_22"/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annotation subject"/>
    <w:basedOn w:val="Style_27"/>
    <w:next w:val="Style_27"/>
    <w:link w:val="Style_26_ch"/>
    <w:rPr>
      <w:b w:val="1"/>
    </w:rPr>
  </w:style>
  <w:style w:styleId="Style_26_ch" w:type="character">
    <w:name w:val="annotation subject"/>
    <w:basedOn w:val="Style_27_ch"/>
    <w:link w:val="Style_26"/>
    <w:rPr>
      <w:b w:val="1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28" w:type="paragraph">
    <w:name w:val="annotation reference"/>
    <w:link w:val="Style_28_ch"/>
    <w:rPr>
      <w:sz w:val="16"/>
    </w:rPr>
  </w:style>
  <w:style w:styleId="Style_28_ch" w:type="character">
    <w:name w:val="annotation reference"/>
    <w:link w:val="Style_28"/>
    <w:rPr>
      <w:sz w:val="16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9" w:type="paragraph">
    <w:name w:val="Body Text"/>
    <w:basedOn w:val="Style_9"/>
    <w:link w:val="Style_29_ch"/>
    <w:pPr>
      <w:widowControl w:val="0"/>
      <w:ind/>
    </w:pPr>
    <w:rPr>
      <w:sz w:val="24"/>
    </w:rPr>
  </w:style>
  <w:style w:styleId="Style_29_ch" w:type="character">
    <w:name w:val="Body Text"/>
    <w:basedOn w:val="Style_9_ch"/>
    <w:link w:val="Style_29"/>
    <w:rPr>
      <w:sz w:val="24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27" w:type="paragraph">
    <w:name w:val="annotation text"/>
    <w:basedOn w:val="Style_9"/>
    <w:link w:val="Style_27_ch"/>
  </w:style>
  <w:style w:styleId="Style_27_ch" w:type="character">
    <w:name w:val="annotation text"/>
    <w:basedOn w:val="Style_9_ch"/>
    <w:link w:val="Style_27"/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endnote reference"/>
    <w:basedOn w:val="Style_30"/>
    <w:link w:val="Style_37_ch"/>
    <w:rPr>
      <w:vertAlign w:val="superscript"/>
    </w:rPr>
  </w:style>
  <w:style w:styleId="Style_37_ch" w:type="character">
    <w:name w:val="endnote reference"/>
    <w:basedOn w:val="Style_30_ch"/>
    <w:link w:val="Style_37"/>
    <w:rPr>
      <w:vertAlign w:val="superscript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3" w:type="paragraph">
    <w:name w:val="footnote reference"/>
    <w:basedOn w:val="Style_30"/>
    <w:link w:val="Style_3_ch"/>
    <w:rPr>
      <w:vertAlign w:val="superscript"/>
    </w:rPr>
  </w:style>
  <w:style w:styleId="Style_3_ch" w:type="character">
    <w:name w:val="footnote reference"/>
    <w:basedOn w:val="Style_30_ch"/>
    <w:link w:val="Style_3"/>
    <w:rPr>
      <w:vertAlign w:val="superscript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endnotes.xml" Type="http://schemas.openxmlformats.org/officeDocument/2006/relationships/endnotes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14" Target="numbering.xml" Type="http://schemas.openxmlformats.org/officeDocument/2006/relationships/numbering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2023-07-28T04:51:49Z</dcterms:modified>
</cp:coreProperties>
</file>