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>
    <v:background id="_x0000_s1025" o:bwmode="white" fillcolor="#fde9d9 [665]">
      <v:fill r:id="rId3" o:title="Мелкая сетка" type="pattern"/>
    </v:background>
  </w:background>
  <w:body>
    <w:p w:rsidR="0054619C" w:rsidRPr="003B3175" w:rsidRDefault="00D83D45" w:rsidP="00065C33">
      <w:pPr>
        <w:spacing w:after="0" w:line="240" w:lineRule="auto"/>
        <w:jc w:val="center"/>
        <w:rPr>
          <w:rFonts w:cstheme="minorHAnsi"/>
          <w:b/>
          <w:color w:val="49783C"/>
          <w:sz w:val="28"/>
          <w:szCs w:val="28"/>
        </w:rPr>
      </w:pPr>
      <w:r w:rsidRPr="003B3175">
        <w:rPr>
          <w:b/>
          <w:color w:val="2E8240"/>
          <w:sz w:val="28"/>
          <w:szCs w:val="28"/>
        </w:rPr>
        <w:t xml:space="preserve">              </w:t>
      </w:r>
      <w:r w:rsidR="005C4B77" w:rsidRPr="003B3175">
        <w:rPr>
          <w:rFonts w:cstheme="minorHAnsi"/>
          <w:b/>
          <w:color w:val="49783C"/>
          <w:sz w:val="28"/>
          <w:szCs w:val="28"/>
        </w:rPr>
        <w:t>Отчёт по работе с обращениями граждан</w:t>
      </w:r>
    </w:p>
    <w:p w:rsidR="00F17AE8" w:rsidRPr="003B3175" w:rsidRDefault="005C4B77" w:rsidP="00F17AE8">
      <w:pPr>
        <w:spacing w:after="0" w:line="240" w:lineRule="auto"/>
        <w:jc w:val="center"/>
        <w:rPr>
          <w:b/>
          <w:color w:val="49783C"/>
          <w:sz w:val="28"/>
          <w:szCs w:val="28"/>
        </w:rPr>
      </w:pPr>
      <w:r w:rsidRPr="003B3175">
        <w:rPr>
          <w:b/>
          <w:color w:val="49783C"/>
          <w:sz w:val="28"/>
          <w:szCs w:val="28"/>
        </w:rPr>
        <w:t>В Министерстве социального развития и труда Камчатского края</w:t>
      </w:r>
    </w:p>
    <w:p w:rsidR="005C4B77" w:rsidRPr="0097495B" w:rsidRDefault="005C4B77" w:rsidP="005C4B7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1931"/>
        <w:gridCol w:w="1594"/>
        <w:gridCol w:w="1587"/>
        <w:gridCol w:w="1430"/>
        <w:gridCol w:w="1427"/>
        <w:gridCol w:w="1420"/>
        <w:gridCol w:w="1436"/>
        <w:gridCol w:w="1438"/>
        <w:gridCol w:w="2075"/>
      </w:tblGrid>
      <w:tr w:rsidR="005C4B77" w:rsidRPr="005C4B77" w:rsidTr="003B3175">
        <w:tc>
          <w:tcPr>
            <w:tcW w:w="2856" w:type="dxa"/>
            <w:gridSpan w:val="2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E125E" w:rsidRPr="0059066F" w:rsidRDefault="00AE125E" w:rsidP="005C4B7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>Отчётный период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</w:p>
          <w:p w:rsidR="005C4B77" w:rsidRPr="005C4B77" w:rsidRDefault="00AE125E" w:rsidP="00043BB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201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81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 xml:space="preserve">Количество обращений </w:t>
            </w:r>
            <w:proofErr w:type="gramStart"/>
            <w:r w:rsidRPr="00C71302">
              <w:rPr>
                <w:rFonts w:ascii="Arial Narrow" w:hAnsi="Arial Narrow" w:cs="Arial"/>
              </w:rPr>
              <w:t>граждан</w:t>
            </w:r>
            <w:proofErr w:type="gramEnd"/>
            <w:r w:rsidR="00080E34" w:rsidRPr="00C71302">
              <w:rPr>
                <w:rFonts w:ascii="Arial Narrow" w:hAnsi="Arial Narrow" w:cs="Arial"/>
              </w:rPr>
              <w:t xml:space="preserve"> поступивших за отчётный период</w:t>
            </w:r>
          </w:p>
        </w:tc>
        <w:tc>
          <w:tcPr>
            <w:tcW w:w="7151" w:type="dxa"/>
            <w:gridSpan w:val="5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Тематика поступивших обращений</w:t>
            </w:r>
          </w:p>
          <w:p w:rsidR="00080E34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(тематический классификатор)</w:t>
            </w:r>
          </w:p>
        </w:tc>
        <w:tc>
          <w:tcPr>
            <w:tcW w:w="2075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</w:t>
            </w:r>
            <w:r w:rsidR="00080E34" w:rsidRPr="00C71302">
              <w:rPr>
                <w:rFonts w:ascii="Arial Narrow" w:hAnsi="Arial Narrow" w:cs="Arial"/>
              </w:rPr>
              <w:t xml:space="preserve"> перенаправленных на рассмотрение в иные органы</w:t>
            </w:r>
          </w:p>
        </w:tc>
      </w:tr>
      <w:tr w:rsidR="005C4B77" w:rsidRPr="005C4B77" w:rsidTr="003B3175">
        <w:tc>
          <w:tcPr>
            <w:tcW w:w="2856" w:type="dxa"/>
            <w:gridSpan w:val="2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 w:rsidRPr="00DD2499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DD2499">
              <w:rPr>
                <w:rFonts w:ascii="Arial Narrow" w:hAnsi="Arial Narrow" w:cs="Arial"/>
                <w:sz w:val="20"/>
                <w:szCs w:val="20"/>
              </w:rPr>
              <w:t>. в ходе личного приёма Министра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Социальная сфера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Экономика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075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4B77" w:rsidRPr="005C4B77" w:rsidTr="003B3175"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80E34" w:rsidRPr="005C4B77" w:rsidTr="003B3175">
        <w:trPr>
          <w:trHeight w:val="454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5C4B77" w:rsidRDefault="005C4B77" w:rsidP="00437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371BE">
              <w:rPr>
                <w:rFonts w:ascii="Arial Narrow" w:hAnsi="Arial Narrow" w:cs="Arial"/>
                <w:sz w:val="20"/>
                <w:szCs w:val="20"/>
              </w:rPr>
              <w:t>квартал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55CE1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A0655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55CE1" w:rsidRDefault="005570E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F1F89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5C4B77" w:rsidRPr="007F1F89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9AE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3909AE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4F450B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4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4F450B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4F450B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5570EF" w:rsidP="00DF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4F450B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4F450B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3909AE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042B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42042B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3квартал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42042B" w:rsidP="00FE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7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DF3F0E" w:rsidP="003A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6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2042B" w:rsidRDefault="005A545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1375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921375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квартал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9323B1" w:rsidP="00FE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E4817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E481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B1B5B" w:rsidP="00B2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6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E4817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E481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CE4817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921375" w:rsidRDefault="00B26047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2880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41476B" w:rsidRDefault="00242880" w:rsidP="004147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поступило обращений </w:t>
            </w:r>
            <w:r w:rsidR="0041476B">
              <w:rPr>
                <w:rFonts w:ascii="Arial Narrow" w:hAnsi="Arial Narrow" w:cs="Arial"/>
                <w:sz w:val="20"/>
                <w:szCs w:val="20"/>
              </w:rPr>
              <w:t xml:space="preserve">за </w:t>
            </w:r>
          </w:p>
          <w:p w:rsidR="00242880" w:rsidRPr="005C4B77" w:rsidRDefault="002B3FF9" w:rsidP="004147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850AB">
              <w:rPr>
                <w:rFonts w:ascii="Arial Narrow" w:hAnsi="Arial Narrow" w:cs="Arial"/>
                <w:sz w:val="20"/>
                <w:szCs w:val="20"/>
              </w:rPr>
              <w:t xml:space="preserve"> год</w:t>
            </w:r>
            <w:r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C2989" w:rsidRDefault="00CE4817" w:rsidP="00CE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C2989" w:rsidRDefault="00CE4817" w:rsidP="00CE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975F1E" w:rsidRDefault="00B26047" w:rsidP="003C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242880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7F1F89" w:rsidRDefault="003C348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7F1F89" w:rsidRDefault="005570EF" w:rsidP="00B2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2880" w:rsidRPr="005C4B77" w:rsidTr="003B3175">
        <w:trPr>
          <w:trHeight w:val="454"/>
        </w:trPr>
        <w:tc>
          <w:tcPr>
            <w:tcW w:w="925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btLr"/>
            <w:vAlign w:val="center"/>
          </w:tcPr>
          <w:p w:rsidR="00242880" w:rsidRDefault="00242880" w:rsidP="005051C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93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5051C3" w:rsidRDefault="00242880" w:rsidP="005051C3">
            <w:pPr>
              <w:pStyle w:val="a4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 Поддержано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F664FE" w:rsidRDefault="00447256" w:rsidP="003008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5A5452" w:rsidRDefault="00447256" w:rsidP="0044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975F1E" w:rsidRDefault="00300889" w:rsidP="00E5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4D6F" w:rsidRDefault="00BA4D6F" w:rsidP="00FC5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BA4D6F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454"/>
        </w:trPr>
        <w:tc>
          <w:tcPr>
            <w:tcW w:w="925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меры приняты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F664FE" w:rsidRDefault="00300889" w:rsidP="00447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5A5452" w:rsidRDefault="00BE5428" w:rsidP="0044725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53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975F1E" w:rsidRDefault="00300889" w:rsidP="0085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86AEB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2E50B9" w:rsidRDefault="002E50B9" w:rsidP="00E7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454"/>
        </w:trPr>
        <w:tc>
          <w:tcPr>
            <w:tcW w:w="925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AA2D75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 Ра</w:t>
            </w:r>
            <w:r w:rsidR="00AA2D75">
              <w:rPr>
                <w:rFonts w:ascii="Arial Narrow" w:hAnsi="Arial Narrow" w:cs="Arial"/>
                <w:sz w:val="20"/>
                <w:szCs w:val="20"/>
              </w:rPr>
              <w:t>зъяснено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47A5C" w:rsidRDefault="00300889" w:rsidP="0044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5A5452" w:rsidRDefault="00447256" w:rsidP="00447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86AEB" w:rsidRDefault="00300889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454"/>
        </w:trPr>
        <w:tc>
          <w:tcPr>
            <w:tcW w:w="925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 Не поддержано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47A5C" w:rsidRDefault="005A5452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5A5452" w:rsidRDefault="00D53A66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86AEB" w:rsidRDefault="00D53A66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6F01C9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рассмотрено обращений с </w:t>
            </w:r>
            <w:r w:rsidR="006F01C9">
              <w:rPr>
                <w:rFonts w:ascii="Arial Narrow" w:hAnsi="Arial Narrow" w:cs="Arial"/>
                <w:sz w:val="20"/>
                <w:szCs w:val="20"/>
              </w:rPr>
              <w:t>начала года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F664FE" w:rsidRDefault="00447256" w:rsidP="003A3D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D1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0772F4" w:rsidRDefault="00447256" w:rsidP="0044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975F1E" w:rsidRDefault="003A3D11" w:rsidP="0033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454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B47A5C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B47A5C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EA63E0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BA22F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BA22F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3B3175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Количество обращений, находящихся в работе</w:t>
            </w:r>
          </w:p>
        </w:tc>
        <w:tc>
          <w:tcPr>
            <w:tcW w:w="15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C80222" w:rsidRDefault="003A3D11" w:rsidP="000E3B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C80222" w:rsidRDefault="003A3D11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C8022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7F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C80222" w:rsidRDefault="00CB1B5B" w:rsidP="003C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242880" w:rsidRPr="0041476B" w:rsidRDefault="00181993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4B77" w:rsidRDefault="005C4B77" w:rsidP="005C4B77">
      <w:pPr>
        <w:spacing w:after="0" w:line="240" w:lineRule="auto"/>
        <w:jc w:val="center"/>
        <w:rPr>
          <w:b/>
          <w:sz w:val="28"/>
          <w:szCs w:val="28"/>
        </w:rPr>
      </w:pPr>
    </w:p>
    <w:p w:rsidR="000B757D" w:rsidRDefault="000B757D" w:rsidP="005C4B77">
      <w:pPr>
        <w:spacing w:after="0" w:line="240" w:lineRule="auto"/>
        <w:jc w:val="center"/>
        <w:rPr>
          <w:b/>
          <w:sz w:val="28"/>
          <w:szCs w:val="28"/>
        </w:rPr>
      </w:pPr>
    </w:p>
    <w:p w:rsidR="005667E7" w:rsidRDefault="005667E7" w:rsidP="005C4B77">
      <w:pPr>
        <w:spacing w:after="0" w:line="240" w:lineRule="auto"/>
        <w:jc w:val="center"/>
        <w:rPr>
          <w:b/>
          <w:sz w:val="28"/>
          <w:szCs w:val="28"/>
        </w:rPr>
      </w:pPr>
    </w:p>
    <w:p w:rsidR="005667E7" w:rsidRPr="005667E7" w:rsidRDefault="005667E7" w:rsidP="005667E7">
      <w:pPr>
        <w:spacing w:after="0" w:line="288" w:lineRule="auto"/>
        <w:ind w:left="567" w:right="708" w:firstLine="708"/>
        <w:jc w:val="center"/>
        <w:rPr>
          <w:rFonts w:ascii="Times New Roman" w:hAnsi="Times New Roman" w:cs="Times New Roman"/>
          <w:b/>
          <w:color w:val="76B531"/>
          <w:sz w:val="36"/>
          <w:szCs w:val="36"/>
        </w:rPr>
      </w:pP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</w:p>
    <w:p w:rsidR="005667E7" w:rsidRPr="005667E7" w:rsidRDefault="005667E7" w:rsidP="005667E7">
      <w:pPr>
        <w:spacing w:after="0" w:line="288" w:lineRule="auto"/>
        <w:ind w:left="567" w:right="708" w:firstLine="708"/>
        <w:jc w:val="center"/>
        <w:rPr>
          <w:rFonts w:ascii="Times New Roman" w:hAnsi="Times New Roman" w:cs="Times New Roman"/>
          <w:color w:val="76B531"/>
          <w:sz w:val="20"/>
          <w:szCs w:val="20"/>
        </w:rPr>
      </w:pP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77F7">
        <w:rPr>
          <w:rFonts w:ascii="Times New Roman" w:hAnsi="Times New Roman" w:cs="Times New Roman"/>
          <w:sz w:val="28"/>
          <w:szCs w:val="28"/>
        </w:rPr>
        <w:t>а отчётный период в Министерстве социального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труда Камчатского края </w:t>
      </w:r>
      <w:r w:rsidRPr="00A777F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431 обращение граждан и их общественных организаций</w:t>
      </w:r>
      <w:r w:rsidRPr="00A777F7">
        <w:rPr>
          <w:rFonts w:ascii="Times New Roman" w:hAnsi="Times New Roman" w:cs="Times New Roman"/>
          <w:sz w:val="28"/>
          <w:szCs w:val="28"/>
        </w:rPr>
        <w:t xml:space="preserve">.  По </w:t>
      </w:r>
      <w:r>
        <w:rPr>
          <w:rFonts w:ascii="Times New Roman" w:hAnsi="Times New Roman" w:cs="Times New Roman"/>
          <w:sz w:val="28"/>
          <w:szCs w:val="28"/>
        </w:rPr>
        <w:t>сравнению с аналогичным периодом двух предыдущих лет количество обращений продолжает снижаться: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645,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 – 590   (</w:t>
      </w:r>
      <w:r w:rsidRPr="006876DE">
        <w:rPr>
          <w:rFonts w:ascii="Times New Roman" w:hAnsi="Times New Roman" w:cs="Times New Roman"/>
          <w:sz w:val="24"/>
          <w:szCs w:val="24"/>
        </w:rPr>
        <w:t>уменьшилось на  55</w:t>
      </w:r>
      <w:r>
        <w:rPr>
          <w:rFonts w:ascii="Times New Roman" w:hAnsi="Times New Roman" w:cs="Times New Roman"/>
          <w:sz w:val="28"/>
          <w:szCs w:val="28"/>
        </w:rPr>
        <w:t>),   в 2018 – 431 (</w:t>
      </w:r>
      <w:r w:rsidRPr="006876DE">
        <w:rPr>
          <w:rFonts w:ascii="Times New Roman" w:hAnsi="Times New Roman" w:cs="Times New Roman"/>
          <w:sz w:val="24"/>
          <w:szCs w:val="24"/>
        </w:rPr>
        <w:t>уменьшилось на 159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Главного контрольного управления Губернатора и Правительства Камчатского края поступило 269 обращений.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разъяснительная работа по социальным вопросам, сокращение количества предприятий, имеющих задолженность перед сотрудниками по заработной плате, увеличение региональных мер социальной поддержки отдельных категорий граждан способствуют уменьшению количества обращений граждан.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поступают обращения граждан по вопросам трудовых отношений (246), о мерах социальной поддержки различных социальных категорий (150).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Министром социального развития и труда Камчатского края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личные  приёмы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  В ходе таких приёмов граждане </w:t>
      </w:r>
      <w:r w:rsidR="00F648EF">
        <w:rPr>
          <w:rFonts w:ascii="Times New Roman" w:hAnsi="Times New Roman" w:cs="Times New Roman"/>
          <w:sz w:val="28"/>
          <w:szCs w:val="28"/>
        </w:rPr>
        <w:t>обращаются с различными, волнующими их вопросами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8E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относящи</w:t>
      </w:r>
      <w:r w:rsidR="00F648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к разряду оказания государственных услуг: об определении в дома-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интернаты,  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  помощи, обеспечении санаторно-курортными путёвками, а  также по вопросам присвоения звания «Ветеран труда», по вопросам взаимодействия с общественными организациями.</w:t>
      </w:r>
    </w:p>
    <w:p w:rsidR="000B757D" w:rsidRDefault="000B757D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принятых на личных приёмах граждан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остаётся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уровне:  142 </w:t>
      </w:r>
      <w:r w:rsidRPr="00F96848">
        <w:rPr>
          <w:rFonts w:ascii="Times New Roman" w:hAnsi="Times New Roman" w:cs="Times New Roman"/>
          <w:sz w:val="24"/>
          <w:szCs w:val="24"/>
        </w:rPr>
        <w:t>(2016 г.)</w:t>
      </w:r>
      <w:r>
        <w:rPr>
          <w:rFonts w:ascii="Times New Roman" w:hAnsi="Times New Roman" w:cs="Times New Roman"/>
          <w:sz w:val="28"/>
          <w:szCs w:val="28"/>
        </w:rPr>
        <w:t xml:space="preserve">,  138 </w:t>
      </w:r>
      <w:r w:rsidRPr="00F96848">
        <w:rPr>
          <w:rFonts w:ascii="Times New Roman" w:hAnsi="Times New Roman" w:cs="Times New Roman"/>
          <w:sz w:val="24"/>
          <w:szCs w:val="24"/>
        </w:rPr>
        <w:t>(2017 г.)</w:t>
      </w:r>
      <w:r>
        <w:rPr>
          <w:rFonts w:ascii="Times New Roman" w:hAnsi="Times New Roman" w:cs="Times New Roman"/>
          <w:sz w:val="28"/>
          <w:szCs w:val="28"/>
        </w:rPr>
        <w:t xml:space="preserve">, 126 </w:t>
      </w:r>
      <w:r w:rsidRPr="00F96848">
        <w:rPr>
          <w:rFonts w:ascii="Times New Roman" w:hAnsi="Times New Roman" w:cs="Times New Roman"/>
          <w:sz w:val="24"/>
          <w:szCs w:val="24"/>
        </w:rPr>
        <w:t>(2018г.)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B7" w:rsidRDefault="00F648EF" w:rsidP="00F648EF">
      <w:pPr>
        <w:spacing w:after="0" w:line="288" w:lineRule="auto"/>
        <w:ind w:left="993" w:right="99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Министерство поступило </w:t>
      </w:r>
      <w:r w:rsidR="006A4F25">
        <w:rPr>
          <w:rFonts w:ascii="Times New Roman" w:hAnsi="Times New Roman" w:cs="Times New Roman"/>
          <w:sz w:val="28"/>
          <w:szCs w:val="28"/>
        </w:rPr>
        <w:t>11890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заявлений граждан по вопросам предоставления государственных услуг. </w:t>
      </w:r>
    </w:p>
    <w:p w:rsidR="005667E7" w:rsidRPr="005667E7" w:rsidRDefault="005667E7" w:rsidP="005667E7">
      <w:pPr>
        <w:spacing w:after="0" w:line="288" w:lineRule="auto"/>
        <w:ind w:left="567" w:right="708" w:firstLine="708"/>
        <w:jc w:val="center"/>
        <w:rPr>
          <w:rFonts w:ascii="Times New Roman" w:hAnsi="Times New Roman" w:cs="Times New Roman"/>
          <w:b/>
          <w:color w:val="76B531"/>
          <w:sz w:val="36"/>
          <w:szCs w:val="36"/>
        </w:rPr>
      </w:pP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  <w:r w:rsidRPr="005667E7">
        <w:rPr>
          <w:rFonts w:ascii="Times New Roman" w:hAnsi="Times New Roman" w:cs="Times New Roman"/>
          <w:b/>
          <w:color w:val="76B531"/>
          <w:sz w:val="36"/>
          <w:szCs w:val="36"/>
        </w:rPr>
        <w:sym w:font="Wingdings 2" w:char="F0B3"/>
      </w:r>
    </w:p>
    <w:p w:rsidR="000B757D" w:rsidRPr="005C4B77" w:rsidRDefault="000B757D" w:rsidP="005C4B77">
      <w:pPr>
        <w:spacing w:after="0" w:line="240" w:lineRule="auto"/>
        <w:jc w:val="center"/>
        <w:rPr>
          <w:b/>
          <w:sz w:val="28"/>
          <w:szCs w:val="28"/>
        </w:rPr>
      </w:pPr>
    </w:p>
    <w:sectPr w:rsidR="000B757D" w:rsidRPr="005C4B77" w:rsidSect="003B3175">
      <w:pgSz w:w="16838" w:h="11906" w:orient="landscape"/>
      <w:pgMar w:top="851" w:right="820" w:bottom="850" w:left="709" w:header="708" w:footer="708" w:gutter="0"/>
      <w:pgBorders w:offsetFrom="page">
        <w:top w:val="single" w:sz="36" w:space="24" w:color="76B531"/>
        <w:left w:val="single" w:sz="36" w:space="24" w:color="76B531"/>
        <w:bottom w:val="single" w:sz="36" w:space="24" w:color="76B531"/>
        <w:right w:val="single" w:sz="36" w:space="24" w:color="76B5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7CFC"/>
    <w:multiLevelType w:val="hybridMultilevel"/>
    <w:tmpl w:val="406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7"/>
    <w:rsid w:val="00027FC9"/>
    <w:rsid w:val="00043BB0"/>
    <w:rsid w:val="000536E2"/>
    <w:rsid w:val="00065C33"/>
    <w:rsid w:val="000772F4"/>
    <w:rsid w:val="00080E34"/>
    <w:rsid w:val="00086AEB"/>
    <w:rsid w:val="000A6265"/>
    <w:rsid w:val="000B757D"/>
    <w:rsid w:val="000C2989"/>
    <w:rsid w:val="000E027B"/>
    <w:rsid w:val="000E2871"/>
    <w:rsid w:val="000E3B18"/>
    <w:rsid w:val="00147275"/>
    <w:rsid w:val="001474D0"/>
    <w:rsid w:val="0016613F"/>
    <w:rsid w:val="001673BA"/>
    <w:rsid w:val="0017013A"/>
    <w:rsid w:val="00177418"/>
    <w:rsid w:val="001775EA"/>
    <w:rsid w:val="00181993"/>
    <w:rsid w:val="001A0E2D"/>
    <w:rsid w:val="001A406F"/>
    <w:rsid w:val="001A668D"/>
    <w:rsid w:val="001B567E"/>
    <w:rsid w:val="001B5D17"/>
    <w:rsid w:val="002367B3"/>
    <w:rsid w:val="00242880"/>
    <w:rsid w:val="002A2A1A"/>
    <w:rsid w:val="002B3FF9"/>
    <w:rsid w:val="002E48AB"/>
    <w:rsid w:val="002E50B9"/>
    <w:rsid w:val="00300889"/>
    <w:rsid w:val="00312393"/>
    <w:rsid w:val="00334E42"/>
    <w:rsid w:val="00336F63"/>
    <w:rsid w:val="003504F2"/>
    <w:rsid w:val="00384F5E"/>
    <w:rsid w:val="003909AE"/>
    <w:rsid w:val="003A3D11"/>
    <w:rsid w:val="003A6BC1"/>
    <w:rsid w:val="003B3175"/>
    <w:rsid w:val="003C3482"/>
    <w:rsid w:val="003D6E63"/>
    <w:rsid w:val="003E555D"/>
    <w:rsid w:val="003E5ABF"/>
    <w:rsid w:val="0041476B"/>
    <w:rsid w:val="0042042B"/>
    <w:rsid w:val="0043701D"/>
    <w:rsid w:val="004371BE"/>
    <w:rsid w:val="00447256"/>
    <w:rsid w:val="00490EB7"/>
    <w:rsid w:val="00494201"/>
    <w:rsid w:val="004F3E76"/>
    <w:rsid w:val="004F450B"/>
    <w:rsid w:val="005051C3"/>
    <w:rsid w:val="00514CB3"/>
    <w:rsid w:val="00533B67"/>
    <w:rsid w:val="0054619C"/>
    <w:rsid w:val="005570EF"/>
    <w:rsid w:val="005667E7"/>
    <w:rsid w:val="0059066F"/>
    <w:rsid w:val="005A5452"/>
    <w:rsid w:val="005A6B2D"/>
    <w:rsid w:val="005C0020"/>
    <w:rsid w:val="005C4B77"/>
    <w:rsid w:val="00601358"/>
    <w:rsid w:val="006A4F25"/>
    <w:rsid w:val="006A64CB"/>
    <w:rsid w:val="006F01C9"/>
    <w:rsid w:val="00714E25"/>
    <w:rsid w:val="00755CE1"/>
    <w:rsid w:val="007A0655"/>
    <w:rsid w:val="007A5B9D"/>
    <w:rsid w:val="007C3722"/>
    <w:rsid w:val="007C52CC"/>
    <w:rsid w:val="007F1F89"/>
    <w:rsid w:val="008175B6"/>
    <w:rsid w:val="008273C7"/>
    <w:rsid w:val="00832BA3"/>
    <w:rsid w:val="00851572"/>
    <w:rsid w:val="00854C70"/>
    <w:rsid w:val="008567BB"/>
    <w:rsid w:val="008B7571"/>
    <w:rsid w:val="00921375"/>
    <w:rsid w:val="009323B1"/>
    <w:rsid w:val="00935710"/>
    <w:rsid w:val="00964939"/>
    <w:rsid w:val="0097495B"/>
    <w:rsid w:val="00975F1E"/>
    <w:rsid w:val="009A3792"/>
    <w:rsid w:val="009D08AA"/>
    <w:rsid w:val="00A75AE7"/>
    <w:rsid w:val="00A76CFA"/>
    <w:rsid w:val="00A87D5B"/>
    <w:rsid w:val="00AA2D75"/>
    <w:rsid w:val="00AB574F"/>
    <w:rsid w:val="00AE125E"/>
    <w:rsid w:val="00AF0E6F"/>
    <w:rsid w:val="00B26047"/>
    <w:rsid w:val="00B44F85"/>
    <w:rsid w:val="00B47A5C"/>
    <w:rsid w:val="00B9720C"/>
    <w:rsid w:val="00BA22F2"/>
    <w:rsid w:val="00BA4D6F"/>
    <w:rsid w:val="00BC16DB"/>
    <w:rsid w:val="00BE322C"/>
    <w:rsid w:val="00BE5428"/>
    <w:rsid w:val="00BE6D7E"/>
    <w:rsid w:val="00BF735D"/>
    <w:rsid w:val="00C66BC3"/>
    <w:rsid w:val="00C71302"/>
    <w:rsid w:val="00C7725B"/>
    <w:rsid w:val="00C80222"/>
    <w:rsid w:val="00CB1B5B"/>
    <w:rsid w:val="00CC393A"/>
    <w:rsid w:val="00CE4817"/>
    <w:rsid w:val="00D051D8"/>
    <w:rsid w:val="00D2346A"/>
    <w:rsid w:val="00D53A66"/>
    <w:rsid w:val="00D77301"/>
    <w:rsid w:val="00D819DF"/>
    <w:rsid w:val="00D83D45"/>
    <w:rsid w:val="00D850AB"/>
    <w:rsid w:val="00D95A49"/>
    <w:rsid w:val="00D96841"/>
    <w:rsid w:val="00DD2499"/>
    <w:rsid w:val="00DE06E8"/>
    <w:rsid w:val="00DE2D0A"/>
    <w:rsid w:val="00DE6D9B"/>
    <w:rsid w:val="00DF3F0E"/>
    <w:rsid w:val="00E34819"/>
    <w:rsid w:val="00E56040"/>
    <w:rsid w:val="00E745EB"/>
    <w:rsid w:val="00EA63E0"/>
    <w:rsid w:val="00EB0539"/>
    <w:rsid w:val="00EB3E44"/>
    <w:rsid w:val="00EE7505"/>
    <w:rsid w:val="00F14E54"/>
    <w:rsid w:val="00F17AE8"/>
    <w:rsid w:val="00F31A76"/>
    <w:rsid w:val="00F36526"/>
    <w:rsid w:val="00F509DA"/>
    <w:rsid w:val="00F50A03"/>
    <w:rsid w:val="00F54A95"/>
    <w:rsid w:val="00F648EF"/>
    <w:rsid w:val="00F664FE"/>
    <w:rsid w:val="00F73DE5"/>
    <w:rsid w:val="00F76D36"/>
    <w:rsid w:val="00FB2BF2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9969-4CF0-4256-B575-6F98BEA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Казарцева Галина Владимировна</cp:lastModifiedBy>
  <cp:revision>3</cp:revision>
  <cp:lastPrinted>2018-09-30T21:28:00Z</cp:lastPrinted>
  <dcterms:created xsi:type="dcterms:W3CDTF">2018-12-20T23:42:00Z</dcterms:created>
  <dcterms:modified xsi:type="dcterms:W3CDTF">2018-12-21T03:33:00Z</dcterms:modified>
</cp:coreProperties>
</file>